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C32E8" w14:textId="77777777" w:rsidR="0089780F" w:rsidRPr="0089780F" w:rsidRDefault="0089780F" w:rsidP="0089780F">
      <w:pPr>
        <w:shd w:val="clear" w:color="auto" w:fill="FFFFFF"/>
        <w:wordWrap w:val="0"/>
        <w:spacing w:before="180" w:after="375" w:line="450" w:lineRule="atLeast"/>
        <w:outlineLvl w:val="0"/>
        <w:rPr>
          <w:rFonts w:ascii="Verdana" w:eastAsia="Times New Roman" w:hAnsi="Verdana" w:cs="Times New Roman"/>
          <w:b/>
          <w:bCs/>
          <w:color w:val="137B09"/>
          <w:kern w:val="36"/>
          <w:sz w:val="24"/>
          <w:szCs w:val="21"/>
          <w:lang w:eastAsia="en-IN"/>
        </w:rPr>
      </w:pPr>
      <w:r w:rsidRPr="0089780F">
        <w:rPr>
          <w:rFonts w:ascii="Verdana" w:eastAsia="Times New Roman" w:hAnsi="Verdana" w:cs="Times New Roman"/>
          <w:b/>
          <w:bCs/>
          <w:color w:val="137B09"/>
          <w:kern w:val="36"/>
          <w:sz w:val="24"/>
          <w:szCs w:val="21"/>
          <w:lang w:eastAsia="en-IN"/>
        </w:rPr>
        <w:t>Short title</w:t>
      </w:r>
    </w:p>
    <w:p w14:paraId="05F9A32F" w14:textId="77777777" w:rsidR="0089780F" w:rsidRPr="0089780F" w:rsidRDefault="0089780F" w:rsidP="0089780F">
      <w:pPr>
        <w:shd w:val="clear" w:color="auto" w:fill="FFFFFF"/>
        <w:spacing w:before="150" w:after="150" w:line="240" w:lineRule="auto"/>
        <w:rPr>
          <w:rFonts w:ascii="Verdana" w:eastAsia="Times New Roman" w:hAnsi="Verdana" w:cs="Times New Roman"/>
          <w:color w:val="333333"/>
          <w:szCs w:val="19"/>
          <w:lang w:eastAsia="en-IN"/>
        </w:rPr>
      </w:pPr>
      <w:r w:rsidRPr="0089780F">
        <w:rPr>
          <w:rFonts w:ascii="Verdana" w:eastAsia="Times New Roman" w:hAnsi="Verdana" w:cs="Times New Roman"/>
          <w:color w:val="333333"/>
          <w:szCs w:val="19"/>
          <w:lang w:eastAsia="en-IN"/>
        </w:rPr>
        <w:t>CHAPTER I</w:t>
      </w:r>
    </w:p>
    <w:p w14:paraId="54F5FEB1" w14:textId="77777777" w:rsidR="0089780F" w:rsidRPr="0089780F" w:rsidRDefault="0089780F" w:rsidP="0089780F">
      <w:pPr>
        <w:shd w:val="clear" w:color="auto" w:fill="FFFFFF"/>
        <w:spacing w:before="150" w:after="150" w:line="240" w:lineRule="auto"/>
        <w:rPr>
          <w:rFonts w:ascii="Verdana" w:eastAsia="Times New Roman" w:hAnsi="Verdana" w:cs="Times New Roman"/>
          <w:color w:val="333333"/>
          <w:szCs w:val="19"/>
          <w:lang w:eastAsia="en-IN"/>
        </w:rPr>
      </w:pPr>
      <w:r w:rsidRPr="0089780F">
        <w:rPr>
          <w:rFonts w:ascii="Verdana" w:eastAsia="Times New Roman" w:hAnsi="Verdana" w:cs="Times New Roman"/>
          <w:color w:val="333333"/>
          <w:szCs w:val="19"/>
          <w:lang w:eastAsia="en-IN"/>
        </w:rPr>
        <w:t>PRELIMINARY</w:t>
      </w:r>
    </w:p>
    <w:p w14:paraId="7C38A41D" w14:textId="77777777" w:rsidR="0089780F" w:rsidRPr="0089780F" w:rsidRDefault="0089780F" w:rsidP="0089780F">
      <w:pPr>
        <w:shd w:val="clear" w:color="auto" w:fill="FFFFFF"/>
        <w:spacing w:before="150" w:after="150" w:line="240" w:lineRule="auto"/>
        <w:rPr>
          <w:rFonts w:ascii="Verdana" w:eastAsia="Times New Roman" w:hAnsi="Verdana" w:cs="Times New Roman"/>
          <w:color w:val="333333"/>
          <w:szCs w:val="19"/>
          <w:lang w:eastAsia="en-IN"/>
        </w:rPr>
      </w:pPr>
      <w:r w:rsidRPr="0089780F">
        <w:rPr>
          <w:rFonts w:ascii="Verdana" w:eastAsia="Times New Roman" w:hAnsi="Verdana" w:cs="Times New Roman"/>
          <w:color w:val="333333"/>
          <w:szCs w:val="19"/>
          <w:lang w:eastAsia="en-IN"/>
        </w:rPr>
        <w:t xml:space="preserve">1. Short </w:t>
      </w:r>
      <w:proofErr w:type="gramStart"/>
      <w:r w:rsidRPr="0089780F">
        <w:rPr>
          <w:rFonts w:ascii="Verdana" w:eastAsia="Times New Roman" w:hAnsi="Verdana" w:cs="Times New Roman"/>
          <w:color w:val="333333"/>
          <w:szCs w:val="19"/>
          <w:lang w:eastAsia="en-IN"/>
        </w:rPr>
        <w:t>title.-</w:t>
      </w:r>
      <w:proofErr w:type="gramEnd"/>
      <w:r w:rsidRPr="0089780F">
        <w:rPr>
          <w:rFonts w:ascii="Verdana" w:eastAsia="Times New Roman" w:hAnsi="Verdana" w:cs="Times New Roman"/>
          <w:color w:val="333333"/>
          <w:szCs w:val="19"/>
          <w:lang w:eastAsia="en-IN"/>
        </w:rPr>
        <w:t>These rules may be called the Maharashtra Tax on the Entry of</w:t>
      </w:r>
      <w:r w:rsidRPr="0089780F">
        <w:rPr>
          <w:rFonts w:ascii="Verdana" w:eastAsia="Times New Roman" w:hAnsi="Verdana" w:cs="Times New Roman"/>
          <w:color w:val="333333"/>
          <w:szCs w:val="19"/>
          <w:lang w:eastAsia="en-IN"/>
        </w:rPr>
        <w:br/>
        <w:t>Goods into Local Areas Rules, 2002.</w:t>
      </w:r>
    </w:p>
    <w:p w14:paraId="0E43B04C"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Definitions</w:t>
      </w:r>
    </w:p>
    <w:p w14:paraId="55CF0702"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2. Definitions.- (1) In these rules, unless the context otherwise requires.-</w:t>
      </w:r>
      <w:r w:rsidRPr="003123EA">
        <w:rPr>
          <w:rFonts w:ascii="Verdana" w:hAnsi="Verdana"/>
          <w:color w:val="333333"/>
          <w:sz w:val="22"/>
          <w:szCs w:val="19"/>
        </w:rPr>
        <w:br/>
        <w:t>(a) �The Ordinance� means the Maharashtra Tax on the Entry of Goods</w:t>
      </w:r>
      <w:r w:rsidRPr="003123EA">
        <w:rPr>
          <w:rFonts w:ascii="Verdana" w:hAnsi="Verdana"/>
          <w:color w:val="333333"/>
          <w:sz w:val="22"/>
          <w:szCs w:val="19"/>
        </w:rPr>
        <w:br/>
        <w:t>into Local Areas Ordinance, 2002 (</w:t>
      </w:r>
      <w:proofErr w:type="spellStart"/>
      <w:r w:rsidRPr="003123EA">
        <w:rPr>
          <w:rFonts w:ascii="Verdana" w:hAnsi="Verdana"/>
          <w:color w:val="333333"/>
          <w:sz w:val="22"/>
          <w:szCs w:val="19"/>
        </w:rPr>
        <w:t>Mah.Ord</w:t>
      </w:r>
      <w:proofErr w:type="spellEnd"/>
      <w:r w:rsidRPr="003123EA">
        <w:rPr>
          <w:rFonts w:ascii="Verdana" w:hAnsi="Verdana"/>
          <w:color w:val="333333"/>
          <w:sz w:val="22"/>
          <w:szCs w:val="19"/>
        </w:rPr>
        <w:t>. XI of 2002);</w:t>
      </w:r>
      <w:r w:rsidRPr="003123EA">
        <w:rPr>
          <w:rFonts w:ascii="Verdana" w:hAnsi="Verdana"/>
          <w:color w:val="333333"/>
          <w:sz w:val="22"/>
          <w:szCs w:val="19"/>
        </w:rPr>
        <w:br/>
        <w:t>(b) �Form� means a Form appended to these rules;</w:t>
      </w:r>
      <w:r w:rsidRPr="003123EA">
        <w:rPr>
          <w:rFonts w:ascii="Verdana" w:hAnsi="Verdana"/>
          <w:color w:val="333333"/>
          <w:sz w:val="22"/>
          <w:szCs w:val="19"/>
        </w:rPr>
        <w:br/>
        <w:t>(c) �Registered importer� means an importer or dealer registered under</w:t>
      </w:r>
      <w:r w:rsidRPr="003123EA">
        <w:rPr>
          <w:rFonts w:ascii="Verdana" w:hAnsi="Verdana"/>
          <w:color w:val="333333"/>
          <w:sz w:val="22"/>
          <w:szCs w:val="19"/>
        </w:rPr>
        <w:br/>
        <w:t>the Ordinance;</w:t>
      </w:r>
      <w:r w:rsidRPr="003123EA">
        <w:rPr>
          <w:rFonts w:ascii="Verdana" w:hAnsi="Verdana"/>
          <w:color w:val="333333"/>
          <w:sz w:val="22"/>
          <w:szCs w:val="19"/>
        </w:rPr>
        <w:br/>
        <w:t>(d) �Section� means section of the Ordinance;</w:t>
      </w:r>
      <w:r w:rsidRPr="003123EA">
        <w:rPr>
          <w:rFonts w:ascii="Verdana" w:hAnsi="Verdana"/>
          <w:color w:val="333333"/>
          <w:sz w:val="22"/>
          <w:szCs w:val="19"/>
        </w:rPr>
        <w:br/>
        <w:t>(e) �Specified goods� means the goods on which tax is levied in</w:t>
      </w:r>
      <w:r w:rsidRPr="003123EA">
        <w:rPr>
          <w:rFonts w:ascii="Verdana" w:hAnsi="Verdana"/>
          <w:color w:val="333333"/>
          <w:sz w:val="22"/>
          <w:szCs w:val="19"/>
        </w:rPr>
        <w:br/>
        <w:t>accordance with the provisions of the Ordinance.</w:t>
      </w:r>
      <w:r w:rsidRPr="003123EA">
        <w:rPr>
          <w:rFonts w:ascii="Verdana" w:hAnsi="Verdana"/>
          <w:color w:val="333333"/>
          <w:sz w:val="22"/>
          <w:szCs w:val="19"/>
        </w:rPr>
        <w:br/>
        <w:t>(2) The words or expressions used but not defined in these rules shall</w:t>
      </w:r>
      <w:r w:rsidRPr="003123EA">
        <w:rPr>
          <w:rFonts w:ascii="Verdana" w:hAnsi="Verdana"/>
          <w:color w:val="333333"/>
          <w:sz w:val="22"/>
          <w:szCs w:val="19"/>
        </w:rPr>
        <w:br/>
        <w:t>have the same meaning, respectively assigned to them in the Ordinance, the</w:t>
      </w:r>
      <w:r w:rsidRPr="003123EA">
        <w:rPr>
          <w:rFonts w:ascii="Verdana" w:hAnsi="Verdana"/>
          <w:color w:val="333333"/>
          <w:sz w:val="22"/>
          <w:szCs w:val="19"/>
        </w:rPr>
        <w:br/>
        <w:t>Bombay Sales Tax Act, 1959 (Bom. LX of 1959) or, as the case may be, the Bombay</w:t>
      </w:r>
      <w:r w:rsidRPr="003123EA">
        <w:rPr>
          <w:rFonts w:ascii="Verdana" w:hAnsi="Verdana"/>
          <w:color w:val="333333"/>
          <w:sz w:val="22"/>
          <w:szCs w:val="19"/>
        </w:rPr>
        <w:br/>
        <w:t>Sales Tax Rules, 1959.</w:t>
      </w:r>
    </w:p>
    <w:p w14:paraId="375B6EE9"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Certificate of Registration</w:t>
      </w:r>
    </w:p>
    <w:p w14:paraId="49BABAEF"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CHAPTER II</w:t>
      </w:r>
      <w:r w:rsidRPr="003123EA">
        <w:rPr>
          <w:rFonts w:ascii="Verdana" w:hAnsi="Verdana"/>
          <w:color w:val="333333"/>
          <w:sz w:val="22"/>
          <w:szCs w:val="19"/>
        </w:rPr>
        <w:br/>
        <w:t>REGISTRATION AND CANCELLATION OF CERTIFICATE OF</w:t>
      </w:r>
      <w:r w:rsidRPr="003123EA">
        <w:rPr>
          <w:rFonts w:ascii="Verdana" w:hAnsi="Verdana"/>
          <w:color w:val="333333"/>
          <w:sz w:val="22"/>
          <w:szCs w:val="19"/>
        </w:rPr>
        <w:br/>
        <w:t>REGISTRATION</w:t>
      </w:r>
      <w:r w:rsidRPr="003123EA">
        <w:rPr>
          <w:rFonts w:ascii="Verdana" w:hAnsi="Verdana"/>
          <w:color w:val="333333"/>
          <w:sz w:val="22"/>
          <w:szCs w:val="19"/>
        </w:rPr>
        <w:br/>
        <w:t>3. Certificate of Registration.- (1) An application for registration under</w:t>
      </w:r>
      <w:r w:rsidRPr="003123EA">
        <w:rPr>
          <w:rFonts w:ascii="Verdana" w:hAnsi="Verdana"/>
          <w:color w:val="333333"/>
          <w:sz w:val="22"/>
          <w:szCs w:val="19"/>
        </w:rPr>
        <w:br/>
        <w:t>section 4 shall be made by an importer to the assessing authority in Form 1</w:t>
      </w:r>
      <w:r w:rsidRPr="003123EA">
        <w:rPr>
          <w:rFonts w:ascii="Verdana" w:hAnsi="Verdana"/>
          <w:color w:val="333333"/>
          <w:sz w:val="22"/>
          <w:szCs w:val="19"/>
        </w:rPr>
        <w:br/>
      </w:r>
      <w:proofErr w:type="spellStart"/>
      <w:r w:rsidRPr="003123EA">
        <w:rPr>
          <w:rFonts w:ascii="Verdana" w:hAnsi="Verdana"/>
          <w:color w:val="333333"/>
          <w:sz w:val="22"/>
          <w:szCs w:val="19"/>
        </w:rPr>
        <w:t>alongwith</w:t>
      </w:r>
      <w:proofErr w:type="spellEnd"/>
      <w:r w:rsidRPr="003123EA">
        <w:rPr>
          <w:rFonts w:ascii="Verdana" w:hAnsi="Verdana"/>
          <w:color w:val="333333"/>
          <w:sz w:val="22"/>
          <w:szCs w:val="19"/>
        </w:rPr>
        <w:t xml:space="preserve"> a fee as mentioned in rule 16; and shall be signed,-</w:t>
      </w:r>
      <w:r w:rsidRPr="003123EA">
        <w:rPr>
          <w:rFonts w:ascii="Verdana" w:hAnsi="Verdana"/>
          <w:color w:val="333333"/>
          <w:sz w:val="22"/>
          <w:szCs w:val="19"/>
        </w:rPr>
        <w:br/>
        <w:t>(a) Where the importer is engaged in the business,-</w:t>
      </w:r>
      <w:r w:rsidRPr="003123EA">
        <w:rPr>
          <w:rFonts w:ascii="Verdana" w:hAnsi="Verdana"/>
          <w:color w:val="333333"/>
          <w:sz w:val="22"/>
          <w:szCs w:val="19"/>
        </w:rPr>
        <w:br/>
        <w:t>(</w:t>
      </w:r>
      <w:proofErr w:type="spellStart"/>
      <w:r w:rsidRPr="003123EA">
        <w:rPr>
          <w:rFonts w:ascii="Verdana" w:hAnsi="Verdana"/>
          <w:color w:val="333333"/>
          <w:sz w:val="22"/>
          <w:szCs w:val="19"/>
        </w:rPr>
        <w:t>i</w:t>
      </w:r>
      <w:proofErr w:type="spellEnd"/>
      <w:r w:rsidRPr="003123EA">
        <w:rPr>
          <w:rFonts w:ascii="Verdana" w:hAnsi="Verdana"/>
          <w:color w:val="333333"/>
          <w:sz w:val="22"/>
          <w:szCs w:val="19"/>
        </w:rPr>
        <w:t>) By the proprietor of the business, or</w:t>
      </w:r>
      <w:r w:rsidRPr="003123EA">
        <w:rPr>
          <w:rFonts w:ascii="Verdana" w:hAnsi="Verdana"/>
          <w:color w:val="333333"/>
          <w:sz w:val="22"/>
          <w:szCs w:val="19"/>
        </w:rPr>
        <w:br/>
        <w:t>(ii) in the case of a firm, by one of its partners, or</w:t>
      </w:r>
      <w:r w:rsidRPr="003123EA">
        <w:rPr>
          <w:rFonts w:ascii="Verdana" w:hAnsi="Verdana"/>
          <w:color w:val="333333"/>
          <w:sz w:val="22"/>
          <w:szCs w:val="19"/>
        </w:rPr>
        <w:br/>
        <w:t>(iii) in the case of a Hindu Undivided family, by the Karta or</w:t>
      </w:r>
      <w:r w:rsidRPr="003123EA">
        <w:rPr>
          <w:rFonts w:ascii="Verdana" w:hAnsi="Verdana"/>
          <w:color w:val="333333"/>
          <w:sz w:val="22"/>
          <w:szCs w:val="19"/>
        </w:rPr>
        <w:br/>
        <w:t>Manager of the family, or</w:t>
      </w:r>
      <w:r w:rsidRPr="003123EA">
        <w:rPr>
          <w:rFonts w:ascii="Verdana" w:hAnsi="Verdana"/>
          <w:color w:val="333333"/>
          <w:sz w:val="22"/>
          <w:szCs w:val="19"/>
        </w:rPr>
        <w:br/>
        <w:t>(iv) in the case of a company incorporated under the Companies</w:t>
      </w:r>
      <w:r w:rsidRPr="003123EA">
        <w:rPr>
          <w:rFonts w:ascii="Verdana" w:hAnsi="Verdana"/>
          <w:color w:val="333333"/>
          <w:sz w:val="22"/>
          <w:szCs w:val="19"/>
        </w:rPr>
        <w:br/>
        <w:t>Act, 1956(1 of 1956), by a director, managing agent or</w:t>
      </w:r>
      <w:r w:rsidRPr="003123EA">
        <w:rPr>
          <w:rFonts w:ascii="Verdana" w:hAnsi="Verdana"/>
          <w:color w:val="333333"/>
          <w:sz w:val="22"/>
          <w:szCs w:val="19"/>
        </w:rPr>
        <w:br/>
        <w:t>principal officer thereof, or</w:t>
      </w:r>
      <w:r w:rsidRPr="003123EA">
        <w:rPr>
          <w:rFonts w:ascii="Verdana" w:hAnsi="Verdana"/>
          <w:color w:val="333333"/>
          <w:sz w:val="22"/>
          <w:szCs w:val="19"/>
        </w:rPr>
        <w:br/>
        <w:t>(v) in the case of a Government, by an officer duly authorized by</w:t>
      </w:r>
      <w:r w:rsidRPr="003123EA">
        <w:rPr>
          <w:rFonts w:ascii="Verdana" w:hAnsi="Verdana"/>
          <w:color w:val="333333"/>
          <w:sz w:val="22"/>
          <w:szCs w:val="19"/>
        </w:rPr>
        <w:br/>
        <w:t>the Government, or</w:t>
      </w:r>
      <w:r w:rsidRPr="003123EA">
        <w:rPr>
          <w:rFonts w:ascii="Verdana" w:hAnsi="Verdana"/>
          <w:color w:val="333333"/>
          <w:sz w:val="22"/>
          <w:szCs w:val="19"/>
        </w:rPr>
        <w:br/>
        <w:t>(vi) in the case of any other association of individuals, by the</w:t>
      </w:r>
      <w:r w:rsidRPr="003123EA">
        <w:rPr>
          <w:rFonts w:ascii="Verdana" w:hAnsi="Verdana"/>
          <w:color w:val="333333"/>
          <w:sz w:val="22"/>
          <w:szCs w:val="19"/>
        </w:rPr>
        <w:br/>
        <w:t>principal officer managing the business; and</w:t>
      </w:r>
      <w:r w:rsidRPr="003123EA">
        <w:rPr>
          <w:rFonts w:ascii="Verdana" w:hAnsi="Verdana"/>
          <w:color w:val="333333"/>
          <w:sz w:val="22"/>
          <w:szCs w:val="19"/>
        </w:rPr>
        <w:br/>
        <w:t>(b) The importer is not engaged in the business, the application shall be</w:t>
      </w:r>
      <w:r w:rsidRPr="003123EA">
        <w:rPr>
          <w:rFonts w:ascii="Verdana" w:hAnsi="Verdana"/>
          <w:color w:val="333333"/>
          <w:sz w:val="22"/>
          <w:szCs w:val="19"/>
        </w:rPr>
        <w:br/>
        <w:t>signed by the importer or by any person duly authorised by him in</w:t>
      </w:r>
      <w:r w:rsidRPr="003123EA">
        <w:rPr>
          <w:rFonts w:ascii="Verdana" w:hAnsi="Verdana"/>
          <w:color w:val="333333"/>
          <w:sz w:val="22"/>
          <w:szCs w:val="19"/>
        </w:rPr>
        <w:br/>
        <w:t>this behalf.</w:t>
      </w:r>
      <w:r w:rsidRPr="003123EA">
        <w:rPr>
          <w:rFonts w:ascii="Verdana" w:hAnsi="Verdana"/>
          <w:color w:val="333333"/>
          <w:sz w:val="22"/>
          <w:szCs w:val="19"/>
        </w:rPr>
        <w:br/>
      </w:r>
      <w:r w:rsidRPr="003123EA">
        <w:rPr>
          <w:rFonts w:ascii="Verdana" w:hAnsi="Verdana"/>
          <w:color w:val="333333"/>
          <w:sz w:val="22"/>
          <w:szCs w:val="19"/>
        </w:rPr>
        <w:lastRenderedPageBreak/>
        <w:t>(2) Where an importer has more than one place of business within the</w:t>
      </w:r>
      <w:r w:rsidRPr="003123EA">
        <w:rPr>
          <w:rFonts w:ascii="Verdana" w:hAnsi="Verdana"/>
          <w:color w:val="333333"/>
          <w:sz w:val="22"/>
          <w:szCs w:val="19"/>
        </w:rPr>
        <w:br/>
        <w:t>State, he shall make a single application in respect of all such places and name in</w:t>
      </w:r>
      <w:r w:rsidRPr="003123EA">
        <w:rPr>
          <w:rFonts w:ascii="Verdana" w:hAnsi="Verdana"/>
          <w:color w:val="333333"/>
          <w:sz w:val="22"/>
          <w:szCs w:val="19"/>
        </w:rPr>
        <w:br/>
        <w:t>such application, one of such places as the principal place of business for the</w:t>
      </w:r>
      <w:r w:rsidRPr="003123EA">
        <w:rPr>
          <w:rFonts w:ascii="Verdana" w:hAnsi="Verdana"/>
          <w:color w:val="333333"/>
          <w:sz w:val="22"/>
          <w:szCs w:val="19"/>
        </w:rPr>
        <w:br/>
        <w:t>purposes of these rules and submit such application to the concerned assessing</w:t>
      </w:r>
      <w:r w:rsidRPr="003123EA">
        <w:rPr>
          <w:rFonts w:ascii="Verdana" w:hAnsi="Verdana"/>
          <w:color w:val="333333"/>
          <w:sz w:val="22"/>
          <w:szCs w:val="19"/>
        </w:rPr>
        <w:br/>
        <w:t>authority specified in respect of the principal place of business so named:</w:t>
      </w:r>
      <w:r w:rsidRPr="003123EA">
        <w:rPr>
          <w:rFonts w:ascii="Verdana" w:hAnsi="Verdana"/>
          <w:color w:val="333333"/>
          <w:sz w:val="22"/>
          <w:szCs w:val="19"/>
        </w:rPr>
        <w:br/>
        <w:t>Provided that, any place so named as principal place shall not, in any case be</w:t>
      </w:r>
      <w:r w:rsidRPr="003123EA">
        <w:rPr>
          <w:rFonts w:ascii="Verdana" w:hAnsi="Verdana"/>
          <w:color w:val="333333"/>
          <w:sz w:val="22"/>
          <w:szCs w:val="19"/>
        </w:rPr>
        <w:br/>
        <w:t>different from the place, if any, declared by him to be the principal place of business,</w:t>
      </w:r>
      <w:r w:rsidRPr="003123EA">
        <w:rPr>
          <w:rFonts w:ascii="Verdana" w:hAnsi="Verdana"/>
          <w:color w:val="333333"/>
          <w:sz w:val="22"/>
          <w:szCs w:val="19"/>
        </w:rPr>
        <w:br/>
        <w:t>by whatever name called, under the Bombay Sales Tax Act, 1959.</w:t>
      </w:r>
      <w:r w:rsidRPr="003123EA">
        <w:rPr>
          <w:rFonts w:ascii="Verdana" w:hAnsi="Verdana"/>
          <w:color w:val="333333"/>
          <w:sz w:val="22"/>
          <w:szCs w:val="19"/>
        </w:rPr>
        <w:br/>
        <w:t>(3) An application for registration under clauses (a) and (b) of sub-section</w:t>
      </w:r>
      <w:r w:rsidRPr="003123EA">
        <w:rPr>
          <w:rFonts w:ascii="Verdana" w:hAnsi="Verdana"/>
          <w:color w:val="333333"/>
          <w:sz w:val="22"/>
          <w:szCs w:val="19"/>
        </w:rPr>
        <w:br/>
        <w:t>(1) of section 4 shall be made within thirty days from the date on which the importer</w:t>
      </w:r>
      <w:r w:rsidRPr="003123EA">
        <w:rPr>
          <w:rFonts w:ascii="Verdana" w:hAnsi="Verdana"/>
          <w:color w:val="333333"/>
          <w:sz w:val="22"/>
          <w:szCs w:val="19"/>
        </w:rPr>
        <w:br/>
        <w:t>becomes liable to pay tax under the Ordinance.</w:t>
      </w:r>
      <w:r w:rsidRPr="003123EA">
        <w:rPr>
          <w:rFonts w:ascii="Verdana" w:hAnsi="Verdana"/>
          <w:color w:val="333333"/>
          <w:sz w:val="22"/>
          <w:szCs w:val="19"/>
        </w:rPr>
        <w:br/>
        <w:t>(4) When the assessing authority is satisfied, after making such inquiry as</w:t>
      </w:r>
      <w:r w:rsidRPr="003123EA">
        <w:rPr>
          <w:rFonts w:ascii="Verdana" w:hAnsi="Verdana"/>
          <w:color w:val="333333"/>
          <w:sz w:val="22"/>
          <w:szCs w:val="19"/>
        </w:rPr>
        <w:br/>
        <w:t>it thinks necessary, that the particulars contained in the application are correct and</w:t>
      </w:r>
      <w:r w:rsidRPr="003123EA">
        <w:rPr>
          <w:rFonts w:ascii="Verdana" w:hAnsi="Verdana"/>
          <w:color w:val="333333"/>
          <w:sz w:val="22"/>
          <w:szCs w:val="19"/>
        </w:rPr>
        <w:br/>
        <w:t>complete, it shall register the importer and grant him a certificate of registration in</w:t>
      </w:r>
      <w:r w:rsidRPr="003123EA">
        <w:rPr>
          <w:rFonts w:ascii="Verdana" w:hAnsi="Verdana"/>
          <w:color w:val="333333"/>
          <w:sz w:val="22"/>
          <w:szCs w:val="19"/>
        </w:rPr>
        <w:br/>
        <w:t>Form �2� and also a copy of such certificate for every place of business within the</w:t>
      </w:r>
      <w:r w:rsidRPr="003123EA">
        <w:rPr>
          <w:rFonts w:ascii="Verdana" w:hAnsi="Verdana"/>
          <w:color w:val="333333"/>
          <w:sz w:val="22"/>
          <w:szCs w:val="19"/>
        </w:rPr>
        <w:br/>
        <w:t>State other than the principal place of business mentioned in the application, by the</w:t>
      </w:r>
      <w:r w:rsidRPr="003123EA">
        <w:rPr>
          <w:rFonts w:ascii="Verdana" w:hAnsi="Verdana"/>
          <w:color w:val="333333"/>
          <w:sz w:val="22"/>
          <w:szCs w:val="19"/>
        </w:rPr>
        <w:br/>
        <w:t>applicant.</w:t>
      </w:r>
      <w:r w:rsidRPr="003123EA">
        <w:rPr>
          <w:rFonts w:ascii="Verdana" w:hAnsi="Verdana"/>
          <w:color w:val="333333"/>
          <w:sz w:val="22"/>
          <w:szCs w:val="19"/>
        </w:rPr>
        <w:br/>
        <w:t>(5) When the said authority is not satisfied that the particulars contained</w:t>
      </w:r>
      <w:r w:rsidRPr="003123EA">
        <w:rPr>
          <w:rFonts w:ascii="Verdana" w:hAnsi="Verdana"/>
          <w:color w:val="333333"/>
          <w:sz w:val="22"/>
          <w:szCs w:val="19"/>
        </w:rPr>
        <w:br/>
        <w:t>in the application are correct and complete, it shall reject the application for reasons</w:t>
      </w:r>
      <w:r w:rsidRPr="003123EA">
        <w:rPr>
          <w:rFonts w:ascii="Verdana" w:hAnsi="Verdana"/>
          <w:color w:val="333333"/>
          <w:sz w:val="22"/>
          <w:szCs w:val="19"/>
        </w:rPr>
        <w:br/>
        <w:t>to be recorded in writing:</w:t>
      </w:r>
      <w:r w:rsidRPr="003123EA">
        <w:rPr>
          <w:rFonts w:ascii="Verdana" w:hAnsi="Verdana"/>
          <w:color w:val="333333"/>
          <w:sz w:val="22"/>
          <w:szCs w:val="19"/>
        </w:rPr>
        <w:br/>
        <w:t>Provided that, such order of rejection shall not be made by the assessing</w:t>
      </w:r>
      <w:r w:rsidRPr="003123EA">
        <w:rPr>
          <w:rFonts w:ascii="Verdana" w:hAnsi="Verdana"/>
          <w:color w:val="333333"/>
          <w:sz w:val="22"/>
          <w:szCs w:val="19"/>
        </w:rPr>
        <w:br/>
        <w:t>authority without giving the applicant an opportunity of being heard in the matter.</w:t>
      </w:r>
      <w:r w:rsidRPr="003123EA">
        <w:rPr>
          <w:rFonts w:ascii="Verdana" w:hAnsi="Verdana"/>
          <w:color w:val="333333"/>
          <w:sz w:val="22"/>
          <w:szCs w:val="19"/>
        </w:rPr>
        <w:br/>
        <w:t>(6) The certificate of registration-granted under sub-rule (4) shall be</w:t>
      </w:r>
      <w:r w:rsidRPr="003123EA">
        <w:rPr>
          <w:rFonts w:ascii="Verdana" w:hAnsi="Verdana"/>
          <w:color w:val="333333"/>
          <w:sz w:val="22"/>
          <w:szCs w:val="19"/>
        </w:rPr>
        <w:br/>
        <w:t>displayed by the applicant at the principal place of-business mentioned in such</w:t>
      </w:r>
      <w:r w:rsidRPr="003123EA">
        <w:rPr>
          <w:rFonts w:ascii="Verdana" w:hAnsi="Verdana"/>
          <w:color w:val="333333"/>
          <w:sz w:val="22"/>
          <w:szCs w:val="19"/>
        </w:rPr>
        <w:br/>
        <w:t>certificate and a copy of such certificate shall be displayed by him at every place of</w:t>
      </w:r>
      <w:r w:rsidRPr="003123EA">
        <w:rPr>
          <w:rFonts w:ascii="Verdana" w:hAnsi="Verdana"/>
          <w:color w:val="333333"/>
          <w:sz w:val="22"/>
          <w:szCs w:val="19"/>
        </w:rPr>
        <w:br/>
        <w:t>business within the State.</w:t>
      </w:r>
      <w:r w:rsidRPr="003123EA">
        <w:rPr>
          <w:rFonts w:ascii="Verdana" w:hAnsi="Verdana"/>
          <w:color w:val="333333"/>
          <w:sz w:val="22"/>
          <w:szCs w:val="19"/>
        </w:rPr>
        <w:br/>
        <w:t>(7) Where a dealer desires the certificate of registration, granted to him</w:t>
      </w:r>
      <w:r w:rsidRPr="003123EA">
        <w:rPr>
          <w:rFonts w:ascii="Verdana" w:hAnsi="Verdana"/>
          <w:color w:val="333333"/>
          <w:sz w:val="22"/>
          <w:szCs w:val="19"/>
        </w:rPr>
        <w:br/>
        <w:t>under these rules, to be amended, he shall accordingly submit an application to the</w:t>
      </w:r>
      <w:r w:rsidRPr="003123EA">
        <w:rPr>
          <w:rFonts w:ascii="Verdana" w:hAnsi="Verdana"/>
          <w:color w:val="333333"/>
          <w:sz w:val="22"/>
          <w:szCs w:val="19"/>
        </w:rPr>
        <w:br/>
        <w:t>assessing authority setting out the specific matters in respect of which he desires</w:t>
      </w:r>
      <w:r w:rsidRPr="003123EA">
        <w:rPr>
          <w:rFonts w:ascii="Verdana" w:hAnsi="Verdana"/>
          <w:color w:val="333333"/>
          <w:sz w:val="22"/>
          <w:szCs w:val="19"/>
        </w:rPr>
        <w:br/>
        <w:t>amendments and the reasons therefor, together with the original certificate of</w:t>
      </w:r>
      <w:r w:rsidRPr="003123EA">
        <w:rPr>
          <w:rFonts w:ascii="Verdana" w:hAnsi="Verdana"/>
          <w:color w:val="333333"/>
          <w:sz w:val="22"/>
          <w:szCs w:val="19"/>
        </w:rPr>
        <w:br/>
        <w:t>registration and all the copies thereof, granted to him; and such authority may, if</w:t>
      </w:r>
      <w:r w:rsidRPr="003123EA">
        <w:rPr>
          <w:rFonts w:ascii="Verdana" w:hAnsi="Verdana"/>
          <w:color w:val="333333"/>
          <w:sz w:val="22"/>
          <w:szCs w:val="19"/>
        </w:rPr>
        <w:br/>
        <w:t>satisfied with the reasons given in the application, make such amendments, as he</w:t>
      </w:r>
      <w:r w:rsidRPr="003123EA">
        <w:rPr>
          <w:rFonts w:ascii="Verdana" w:hAnsi="Verdana"/>
          <w:color w:val="333333"/>
          <w:sz w:val="22"/>
          <w:szCs w:val="19"/>
        </w:rPr>
        <w:br/>
        <w:t>thinks necessary, in the certificate of registration and all the copies thereof.</w:t>
      </w:r>
      <w:r w:rsidRPr="003123EA">
        <w:rPr>
          <w:rFonts w:ascii="Verdana" w:hAnsi="Verdana"/>
          <w:color w:val="333333"/>
          <w:sz w:val="22"/>
          <w:szCs w:val="19"/>
        </w:rPr>
        <w:br/>
        <w:t>(8) The provisions of sub-rule 1(6) shall also apply in relation to such</w:t>
      </w:r>
      <w:r w:rsidRPr="003123EA">
        <w:rPr>
          <w:rFonts w:ascii="Verdana" w:hAnsi="Verdana"/>
          <w:color w:val="333333"/>
          <w:sz w:val="22"/>
          <w:szCs w:val="19"/>
        </w:rPr>
        <w:br/>
        <w:t>amended certificate and copies thereof, as they apply in relation to the original</w:t>
      </w:r>
      <w:r w:rsidRPr="003123EA">
        <w:rPr>
          <w:rFonts w:ascii="Verdana" w:hAnsi="Verdana"/>
          <w:color w:val="333333"/>
          <w:sz w:val="22"/>
          <w:szCs w:val="19"/>
        </w:rPr>
        <w:br/>
        <w:t>certificate and copies thereof.</w:t>
      </w:r>
      <w:r w:rsidRPr="003123EA">
        <w:rPr>
          <w:rFonts w:ascii="Verdana" w:hAnsi="Verdana"/>
          <w:color w:val="333333"/>
          <w:sz w:val="22"/>
          <w:szCs w:val="19"/>
        </w:rPr>
        <w:br/>
        <w:t>(9) Any dealer may obtain from the assessing authority, on payment of a</w:t>
      </w:r>
      <w:r w:rsidRPr="003123EA">
        <w:rPr>
          <w:rFonts w:ascii="Verdana" w:hAnsi="Verdana"/>
          <w:color w:val="333333"/>
          <w:sz w:val="22"/>
          <w:szCs w:val="19"/>
        </w:rPr>
        <w:br/>
        <w:t xml:space="preserve">fee of Rupees twenty five a duplicate copy of the certificate of registration </w:t>
      </w:r>
      <w:r w:rsidRPr="003123EA">
        <w:rPr>
          <w:rFonts w:ascii="Verdana" w:hAnsi="Verdana"/>
          <w:color w:val="333333"/>
          <w:sz w:val="22"/>
          <w:szCs w:val="19"/>
        </w:rPr>
        <w:lastRenderedPageBreak/>
        <w:t>granted to</w:t>
      </w:r>
      <w:r w:rsidRPr="003123EA">
        <w:rPr>
          <w:rFonts w:ascii="Verdana" w:hAnsi="Verdana"/>
          <w:color w:val="333333"/>
          <w:sz w:val="22"/>
          <w:szCs w:val="19"/>
        </w:rPr>
        <w:br/>
        <w:t>him if the same is lost, destroyed, defaced or mutilated.</w:t>
      </w:r>
    </w:p>
    <w:p w14:paraId="671671AD"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Cancellation of certificate of registration</w:t>
      </w:r>
    </w:p>
    <w:p w14:paraId="6313D555"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Emphasis"/>
          <w:rFonts w:ascii="Verdana" w:hAnsi="Verdana"/>
          <w:b/>
          <w:bCs/>
          <w:color w:val="333333"/>
          <w:sz w:val="22"/>
          <w:szCs w:val="19"/>
        </w:rPr>
        <w:t>4.  Cancellation of certificate of registration.-</w:t>
      </w:r>
      <w:r w:rsidRPr="003123EA">
        <w:rPr>
          <w:rFonts w:ascii="Verdana" w:hAnsi="Verdana"/>
          <w:color w:val="333333"/>
          <w:sz w:val="22"/>
          <w:szCs w:val="19"/>
        </w:rPr>
        <w:t> (1) If any dealer desires to apply under sub-section (3) of section 4 for the cancellation of his registration, he may submit, an application in Form �3� to the assessing authority, together with the certificate of registration and all the copies thereof, if any, granted to him; and such application shall be dealt with in accordance with the provisions of the said sub-section (3).</w:t>
      </w:r>
    </w:p>
    <w:p w14:paraId="33EB2470"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8"/>
          <w:szCs w:val="23"/>
        </w:rPr>
      </w:pPr>
      <w:r w:rsidRPr="003123EA">
        <w:rPr>
          <w:rStyle w:val="Strong"/>
          <w:rFonts w:ascii="Verdana" w:hAnsi="Verdana"/>
          <w:color w:val="333333"/>
          <w:sz w:val="28"/>
          <w:szCs w:val="23"/>
        </w:rPr>
        <w:t>CHAPTER III</w:t>
      </w:r>
    </w:p>
    <w:p w14:paraId="5EE1B002"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8"/>
          <w:szCs w:val="23"/>
        </w:rPr>
      </w:pPr>
      <w:r w:rsidRPr="003123EA">
        <w:rPr>
          <w:rStyle w:val="Strong"/>
          <w:rFonts w:ascii="Verdana" w:hAnsi="Verdana"/>
          <w:color w:val="333333"/>
          <w:sz w:val="28"/>
          <w:szCs w:val="23"/>
        </w:rPr>
        <w:t>RETURNS, ASSESSMENT, PAYMENT OF TAX REFUND </w:t>
      </w:r>
      <w:r w:rsidRPr="003123EA">
        <w:rPr>
          <w:rFonts w:ascii="Verdana" w:hAnsi="Verdana"/>
          <w:b/>
          <w:bCs/>
          <w:color w:val="333333"/>
          <w:sz w:val="28"/>
          <w:szCs w:val="23"/>
        </w:rPr>
        <w:br/>
      </w:r>
      <w:r w:rsidRPr="003123EA">
        <w:rPr>
          <w:rStyle w:val="Strong"/>
          <w:rFonts w:ascii="Verdana" w:hAnsi="Verdana"/>
          <w:color w:val="333333"/>
          <w:sz w:val="28"/>
          <w:szCs w:val="23"/>
        </w:rPr>
        <w:t>DETERMINATION OF TURNOVER.</w:t>
      </w:r>
    </w:p>
    <w:p w14:paraId="132A15F8"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8"/>
          <w:szCs w:val="23"/>
        </w:rPr>
      </w:pPr>
      <w:r w:rsidRPr="003123EA">
        <w:rPr>
          <w:rStyle w:val="Strong"/>
          <w:rFonts w:ascii="Verdana" w:hAnsi="Verdana"/>
          <w:color w:val="333333"/>
          <w:sz w:val="28"/>
          <w:szCs w:val="23"/>
        </w:rPr>
        <w:t xml:space="preserve">5.  Payment of </w:t>
      </w:r>
      <w:proofErr w:type="gramStart"/>
      <w:r w:rsidRPr="003123EA">
        <w:rPr>
          <w:rStyle w:val="Strong"/>
          <w:rFonts w:ascii="Verdana" w:hAnsi="Verdana"/>
          <w:color w:val="333333"/>
          <w:sz w:val="28"/>
          <w:szCs w:val="23"/>
        </w:rPr>
        <w:t>tax.-</w:t>
      </w:r>
      <w:proofErr w:type="gramEnd"/>
      <w:r w:rsidRPr="003123EA">
        <w:rPr>
          <w:rFonts w:ascii="Verdana" w:hAnsi="Verdana"/>
          <w:color w:val="333333"/>
          <w:sz w:val="28"/>
          <w:szCs w:val="23"/>
        </w:rPr>
        <w:t> Every importer,-</w:t>
      </w:r>
    </w:p>
    <w:p w14:paraId="50998B62"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8"/>
          <w:szCs w:val="23"/>
        </w:rPr>
      </w:pPr>
      <w:r w:rsidRPr="003123EA">
        <w:rPr>
          <w:rFonts w:ascii="Verdana" w:hAnsi="Verdana"/>
          <w:color w:val="333333"/>
          <w:sz w:val="28"/>
          <w:szCs w:val="23"/>
        </w:rPr>
        <w:t>(a)      Who is not a registered importer, shall, within thirty days from the entry of specified goods into a local area, pay into the Government Treasury the tax payable under the Ordinance;</w:t>
      </w:r>
    </w:p>
    <w:p w14:paraId="2D850299"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8"/>
          <w:szCs w:val="23"/>
        </w:rPr>
      </w:pPr>
      <w:r w:rsidRPr="003123EA">
        <w:rPr>
          <w:rFonts w:ascii="Verdana" w:hAnsi="Verdana"/>
          <w:color w:val="333333"/>
          <w:sz w:val="28"/>
          <w:szCs w:val="23"/>
        </w:rPr>
        <w:t xml:space="preserve">(b)      Who is a registered importer, shall, within a period of </w:t>
      </w:r>
      <w:proofErr w:type="gramStart"/>
      <w:r w:rsidRPr="003123EA">
        <w:rPr>
          <w:rFonts w:ascii="Verdana" w:hAnsi="Verdana"/>
          <w:color w:val="333333"/>
          <w:sz w:val="28"/>
          <w:szCs w:val="23"/>
        </w:rPr>
        <w:t>twenty five</w:t>
      </w:r>
      <w:proofErr w:type="gramEnd"/>
      <w:r w:rsidRPr="003123EA">
        <w:rPr>
          <w:rFonts w:ascii="Verdana" w:hAnsi="Verdana"/>
          <w:color w:val="333333"/>
          <w:sz w:val="28"/>
          <w:szCs w:val="23"/>
        </w:rPr>
        <w:t xml:space="preserve"> days immediately succeeding the month for which the return is required to be furnished pay into the Government Treasury, the tax due and payable under the Ordinance.</w:t>
      </w:r>
    </w:p>
    <w:p w14:paraId="10A17EAC"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Return-cum-</w:t>
      </w:r>
      <w:proofErr w:type="spellStart"/>
      <w:r w:rsidRPr="003123EA">
        <w:rPr>
          <w:rFonts w:ascii="Verdana" w:hAnsi="Verdana"/>
          <w:color w:val="137B09"/>
          <w:sz w:val="24"/>
          <w:szCs w:val="21"/>
        </w:rPr>
        <w:t>Chalan</w:t>
      </w:r>
      <w:proofErr w:type="spellEnd"/>
    </w:p>
    <w:p w14:paraId="1E853865"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Emphasis"/>
          <w:rFonts w:ascii="Verdana" w:hAnsi="Verdana"/>
          <w:b/>
          <w:bCs/>
          <w:color w:val="333333"/>
          <w:sz w:val="22"/>
          <w:szCs w:val="19"/>
        </w:rPr>
        <w:t>7.    Return-cum-</w:t>
      </w:r>
      <w:proofErr w:type="spellStart"/>
      <w:proofErr w:type="gramStart"/>
      <w:r w:rsidRPr="003123EA">
        <w:rPr>
          <w:rStyle w:val="Emphasis"/>
          <w:rFonts w:ascii="Verdana" w:hAnsi="Verdana"/>
          <w:b/>
          <w:bCs/>
          <w:color w:val="333333"/>
          <w:sz w:val="22"/>
          <w:szCs w:val="19"/>
        </w:rPr>
        <w:t>Ch</w:t>
      </w:r>
      <w:bookmarkStart w:id="0" w:name="_GoBack"/>
      <w:bookmarkEnd w:id="0"/>
      <w:r w:rsidRPr="003123EA">
        <w:rPr>
          <w:rStyle w:val="Emphasis"/>
          <w:rFonts w:ascii="Verdana" w:hAnsi="Verdana"/>
          <w:b/>
          <w:bCs/>
          <w:color w:val="333333"/>
          <w:sz w:val="22"/>
          <w:szCs w:val="19"/>
        </w:rPr>
        <w:t>alan</w:t>
      </w:r>
      <w:proofErr w:type="spellEnd"/>
      <w:r w:rsidRPr="003123EA">
        <w:rPr>
          <w:rStyle w:val="Emphasis"/>
          <w:rFonts w:ascii="Verdana" w:hAnsi="Verdana"/>
          <w:b/>
          <w:bCs/>
          <w:color w:val="333333"/>
          <w:sz w:val="22"/>
          <w:szCs w:val="19"/>
        </w:rPr>
        <w:t>.-</w:t>
      </w:r>
      <w:proofErr w:type="gramEnd"/>
    </w:p>
    <w:p w14:paraId="77D13F19"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     (1) Every importer liable to pay tax under the Ordinance shall furnish a return-cum-</w:t>
      </w:r>
      <w:proofErr w:type="spellStart"/>
      <w:r w:rsidRPr="003123EA">
        <w:rPr>
          <w:rFonts w:ascii="Verdana" w:hAnsi="Verdana"/>
          <w:color w:val="333333"/>
          <w:sz w:val="22"/>
          <w:szCs w:val="19"/>
        </w:rPr>
        <w:t>chalan</w:t>
      </w:r>
      <w:proofErr w:type="spellEnd"/>
      <w:r w:rsidRPr="003123EA">
        <w:rPr>
          <w:rFonts w:ascii="Verdana" w:hAnsi="Verdana"/>
          <w:color w:val="333333"/>
          <w:sz w:val="22"/>
          <w:szCs w:val="19"/>
        </w:rPr>
        <w:t xml:space="preserve"> in Form �4� to the concerned assessing authority within whose jurisdiction the specified goods are brought for consumption, use or sale therein.</w:t>
      </w:r>
    </w:p>
    <w:p w14:paraId="316E9C11"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(2)   An importer, -</w:t>
      </w:r>
    </w:p>
    <w:p w14:paraId="7B6606EC"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(a)   who is not registered importer, shall furnish return-cum-</w:t>
      </w:r>
      <w:proofErr w:type="spellStart"/>
      <w:r w:rsidRPr="003123EA">
        <w:rPr>
          <w:rFonts w:ascii="Verdana" w:hAnsi="Verdana"/>
          <w:color w:val="333333"/>
          <w:sz w:val="22"/>
          <w:szCs w:val="19"/>
        </w:rPr>
        <w:t>chalan</w:t>
      </w:r>
      <w:proofErr w:type="spellEnd"/>
      <w:r w:rsidRPr="003123EA">
        <w:rPr>
          <w:rFonts w:ascii="Verdana" w:hAnsi="Verdana"/>
          <w:color w:val="333333"/>
          <w:sz w:val="22"/>
          <w:szCs w:val="19"/>
        </w:rPr>
        <w:t>, under sub-rule (1), within thirty days from the entry of specified goods into local area; and</w:t>
      </w:r>
    </w:p>
    <w:p w14:paraId="14248845"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(b)   who is a registered importer, shall furnish return-cum-</w:t>
      </w:r>
      <w:proofErr w:type="spellStart"/>
      <w:r w:rsidRPr="003123EA">
        <w:rPr>
          <w:rFonts w:ascii="Verdana" w:hAnsi="Verdana"/>
          <w:color w:val="333333"/>
          <w:sz w:val="22"/>
          <w:szCs w:val="19"/>
        </w:rPr>
        <w:t>chalan</w:t>
      </w:r>
      <w:proofErr w:type="spellEnd"/>
      <w:r w:rsidRPr="003123EA">
        <w:rPr>
          <w:rFonts w:ascii="Verdana" w:hAnsi="Verdana"/>
          <w:color w:val="333333"/>
          <w:sz w:val="22"/>
          <w:szCs w:val="19"/>
        </w:rPr>
        <w:t xml:space="preserve">, under sub-rule (1), within </w:t>
      </w:r>
      <w:proofErr w:type="gramStart"/>
      <w:r w:rsidRPr="003123EA">
        <w:rPr>
          <w:rFonts w:ascii="Verdana" w:hAnsi="Verdana"/>
          <w:color w:val="333333"/>
          <w:sz w:val="22"/>
          <w:szCs w:val="19"/>
        </w:rPr>
        <w:t>twenty five</w:t>
      </w:r>
      <w:proofErr w:type="gramEnd"/>
      <w:r w:rsidRPr="003123EA">
        <w:rPr>
          <w:rFonts w:ascii="Verdana" w:hAnsi="Verdana"/>
          <w:color w:val="333333"/>
          <w:sz w:val="22"/>
          <w:szCs w:val="19"/>
        </w:rPr>
        <w:t xml:space="preserve"> days immediately succeeding the month for which return-cum-</w:t>
      </w:r>
      <w:proofErr w:type="spellStart"/>
      <w:r w:rsidRPr="003123EA">
        <w:rPr>
          <w:rFonts w:ascii="Verdana" w:hAnsi="Verdana"/>
          <w:color w:val="333333"/>
          <w:sz w:val="22"/>
          <w:szCs w:val="19"/>
        </w:rPr>
        <w:t>chalan</w:t>
      </w:r>
      <w:proofErr w:type="spellEnd"/>
      <w:r w:rsidRPr="003123EA">
        <w:rPr>
          <w:rFonts w:ascii="Verdana" w:hAnsi="Verdana"/>
          <w:color w:val="333333"/>
          <w:sz w:val="22"/>
          <w:szCs w:val="19"/>
        </w:rPr>
        <w:t xml:space="preserve"> is required to be furnished.</w:t>
      </w:r>
    </w:p>
    <w:p w14:paraId="588C6E58"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(3)   An importer may furnish revised return-cum-</w:t>
      </w:r>
      <w:proofErr w:type="spellStart"/>
      <w:r w:rsidRPr="003123EA">
        <w:rPr>
          <w:rFonts w:ascii="Verdana" w:hAnsi="Verdana"/>
          <w:color w:val="333333"/>
          <w:sz w:val="22"/>
          <w:szCs w:val="19"/>
        </w:rPr>
        <w:t>chalan</w:t>
      </w:r>
      <w:proofErr w:type="spellEnd"/>
      <w:r w:rsidRPr="003123EA">
        <w:rPr>
          <w:rFonts w:ascii="Verdana" w:hAnsi="Verdana"/>
          <w:color w:val="333333"/>
          <w:sz w:val="22"/>
          <w:szCs w:val="19"/>
        </w:rPr>
        <w:t xml:space="preserve">, in Form �4�, within 3 months from the date prescribed for submission of the original return </w:t>
      </w:r>
      <w:proofErr w:type="spellStart"/>
      <w:r w:rsidRPr="003123EA">
        <w:rPr>
          <w:rFonts w:ascii="Verdana" w:hAnsi="Verdana"/>
          <w:color w:val="333333"/>
          <w:sz w:val="22"/>
          <w:szCs w:val="19"/>
        </w:rPr>
        <w:t>return</w:t>
      </w:r>
      <w:proofErr w:type="spellEnd"/>
      <w:r w:rsidRPr="003123EA">
        <w:rPr>
          <w:rFonts w:ascii="Verdana" w:hAnsi="Verdana"/>
          <w:color w:val="333333"/>
          <w:sz w:val="22"/>
          <w:szCs w:val="19"/>
        </w:rPr>
        <w:t>.</w:t>
      </w:r>
    </w:p>
    <w:p w14:paraId="3D438631"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Assessment, re-assessment, rectification and revision</w:t>
      </w:r>
    </w:p>
    <w:p w14:paraId="627FE57C"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Strong"/>
          <w:rFonts w:ascii="Verdana" w:hAnsi="Verdana"/>
          <w:color w:val="333333"/>
          <w:sz w:val="22"/>
          <w:szCs w:val="19"/>
        </w:rPr>
        <w:lastRenderedPageBreak/>
        <w:t xml:space="preserve">8. Assessment, re-assessment, rectification and </w:t>
      </w:r>
      <w:proofErr w:type="gramStart"/>
      <w:r w:rsidRPr="003123EA">
        <w:rPr>
          <w:rStyle w:val="Strong"/>
          <w:rFonts w:ascii="Verdana" w:hAnsi="Verdana"/>
          <w:color w:val="333333"/>
          <w:sz w:val="22"/>
          <w:szCs w:val="19"/>
        </w:rPr>
        <w:t>revision.-</w:t>
      </w:r>
      <w:proofErr w:type="gramEnd"/>
    </w:p>
    <w:p w14:paraId="5F939E29"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Strong"/>
          <w:rFonts w:ascii="Verdana" w:hAnsi="Verdana"/>
          <w:color w:val="333333"/>
          <w:sz w:val="22"/>
          <w:szCs w:val="19"/>
        </w:rPr>
        <w:t>     </w:t>
      </w:r>
      <w:r w:rsidRPr="003123EA">
        <w:rPr>
          <w:rFonts w:ascii="Verdana" w:hAnsi="Verdana"/>
          <w:color w:val="333333"/>
          <w:sz w:val="22"/>
          <w:szCs w:val="19"/>
        </w:rPr>
        <w:t xml:space="preserve">(1) The amount of tax due from an </w:t>
      </w:r>
      <w:proofErr w:type="gramStart"/>
      <w:r w:rsidRPr="003123EA">
        <w:rPr>
          <w:rFonts w:ascii="Verdana" w:hAnsi="Verdana"/>
          <w:color w:val="333333"/>
          <w:sz w:val="22"/>
          <w:szCs w:val="19"/>
        </w:rPr>
        <w:t>importer,-</w:t>
      </w:r>
      <w:proofErr w:type="gramEnd"/>
    </w:p>
    <w:p w14:paraId="3D277C1D"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w:t>
      </w:r>
      <w:proofErr w:type="spellStart"/>
      <w:r w:rsidRPr="003123EA">
        <w:rPr>
          <w:rFonts w:ascii="Verdana" w:hAnsi="Verdana"/>
          <w:color w:val="333333"/>
          <w:sz w:val="22"/>
          <w:szCs w:val="19"/>
        </w:rPr>
        <w:t>i</w:t>
      </w:r>
      <w:proofErr w:type="spellEnd"/>
      <w:r w:rsidRPr="003123EA">
        <w:rPr>
          <w:rFonts w:ascii="Verdana" w:hAnsi="Verdana"/>
          <w:color w:val="333333"/>
          <w:sz w:val="22"/>
          <w:szCs w:val="19"/>
        </w:rPr>
        <w:t>)       who is not a registered importer, shall be assessed by the concerned assessing authority, within one month from the date of detection of his liability to pay the tax; and</w:t>
      </w:r>
    </w:p>
    <w:p w14:paraId="2ED1299F"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(ii)      who is a registered importer, shall be assessed by the concerned assessing authority, within a period of three months, immediately succeeding the month for which return-cum-</w:t>
      </w:r>
      <w:proofErr w:type="spellStart"/>
      <w:r w:rsidRPr="003123EA">
        <w:rPr>
          <w:rFonts w:ascii="Verdana" w:hAnsi="Verdana"/>
          <w:color w:val="333333"/>
          <w:sz w:val="22"/>
          <w:szCs w:val="19"/>
        </w:rPr>
        <w:t>chalan</w:t>
      </w:r>
      <w:proofErr w:type="spellEnd"/>
      <w:r w:rsidRPr="003123EA">
        <w:rPr>
          <w:rFonts w:ascii="Verdana" w:hAnsi="Verdana"/>
          <w:color w:val="333333"/>
          <w:sz w:val="22"/>
          <w:szCs w:val="19"/>
        </w:rPr>
        <w:t xml:space="preserve"> is required to be furnished.</w:t>
      </w:r>
    </w:p>
    <w:p w14:paraId="29367E5F"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(2) (</w:t>
      </w:r>
      <w:proofErr w:type="gramStart"/>
      <w:r w:rsidRPr="003123EA">
        <w:rPr>
          <w:rFonts w:ascii="Verdana" w:hAnsi="Verdana"/>
          <w:color w:val="333333"/>
          <w:sz w:val="22"/>
          <w:szCs w:val="19"/>
        </w:rPr>
        <w:t>a)   </w:t>
      </w:r>
      <w:proofErr w:type="gramEnd"/>
      <w:r w:rsidRPr="003123EA">
        <w:rPr>
          <w:rFonts w:ascii="Verdana" w:hAnsi="Verdana"/>
          <w:color w:val="333333"/>
          <w:sz w:val="22"/>
          <w:szCs w:val="19"/>
        </w:rPr>
        <w:t>  A notice may be issued by the assessing authority for the purpose of assessment of tax, interest or penalty in Form 5, for re-assessment in Form 6, rectification of mistake in Form 7 and revision in Form 8.</w:t>
      </w:r>
    </w:p>
    <w:p w14:paraId="2A9AD289"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(b)      The assessment order as also the reassessment order shall be in Form 9.</w:t>
      </w:r>
    </w:p>
    <w:p w14:paraId="108BAB50"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(3)      Where the tax could not be assessed as per sub-rule (1), the assessment of unregistered importer shall be made may be by the assessing authority in whose jurisdiction the specified goods are found or detected to have been consumed, used or sold, within the period as per the provision of Sales Tax Act.</w:t>
      </w:r>
    </w:p>
    <w:p w14:paraId="5937D1DC"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(4)      Notice for payment of tax, interest or penalty may be issued by the assessing authority in Form 10.</w:t>
      </w:r>
    </w:p>
    <w:p w14:paraId="41C4DE98"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Submission of appeals</w:t>
      </w:r>
    </w:p>
    <w:p w14:paraId="389C3201"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Strong"/>
          <w:rFonts w:ascii="Verdana" w:hAnsi="Verdana"/>
          <w:color w:val="333333"/>
          <w:sz w:val="22"/>
          <w:szCs w:val="19"/>
        </w:rPr>
        <w:t>CHAPTER IV</w:t>
      </w:r>
    </w:p>
    <w:p w14:paraId="5B372076"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Emphasis"/>
          <w:rFonts w:ascii="Verdana" w:hAnsi="Verdana"/>
          <w:b/>
          <w:bCs/>
          <w:color w:val="333333"/>
          <w:sz w:val="22"/>
          <w:szCs w:val="19"/>
        </w:rPr>
        <w:t>APPEALS</w:t>
      </w:r>
    </w:p>
    <w:p w14:paraId="6CE52F5F"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Strong"/>
          <w:rFonts w:ascii="Verdana" w:hAnsi="Verdana"/>
          <w:color w:val="333333"/>
          <w:sz w:val="22"/>
          <w:szCs w:val="19"/>
        </w:rPr>
        <w:t xml:space="preserve">9.    Submission of </w:t>
      </w:r>
      <w:proofErr w:type="gramStart"/>
      <w:r w:rsidRPr="003123EA">
        <w:rPr>
          <w:rStyle w:val="Strong"/>
          <w:rFonts w:ascii="Verdana" w:hAnsi="Verdana"/>
          <w:color w:val="333333"/>
          <w:sz w:val="22"/>
          <w:szCs w:val="19"/>
        </w:rPr>
        <w:t>appeals.-</w:t>
      </w:r>
      <w:proofErr w:type="gramEnd"/>
    </w:p>
    <w:p w14:paraId="2F574DEB"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Emphasis"/>
          <w:rFonts w:ascii="Verdana" w:hAnsi="Verdana"/>
          <w:b/>
          <w:bCs/>
          <w:color w:val="333333"/>
          <w:sz w:val="22"/>
          <w:szCs w:val="19"/>
        </w:rPr>
        <w:t>     </w:t>
      </w:r>
      <w:r w:rsidRPr="003123EA">
        <w:rPr>
          <w:rFonts w:ascii="Verdana" w:hAnsi="Verdana"/>
          <w:color w:val="333333"/>
          <w:sz w:val="22"/>
          <w:szCs w:val="19"/>
        </w:rPr>
        <w:t xml:space="preserve">(1) Every first or second appeal </w:t>
      </w:r>
      <w:proofErr w:type="gramStart"/>
      <w:r w:rsidRPr="003123EA">
        <w:rPr>
          <w:rFonts w:ascii="Verdana" w:hAnsi="Verdana"/>
          <w:color w:val="333333"/>
          <w:sz w:val="22"/>
          <w:szCs w:val="19"/>
        </w:rPr>
        <w:t>shall.-</w:t>
      </w:r>
      <w:proofErr w:type="gramEnd"/>
    </w:p>
    <w:p w14:paraId="4354F455"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w:t>
      </w:r>
      <w:proofErr w:type="spellStart"/>
      <w:r w:rsidRPr="003123EA">
        <w:rPr>
          <w:rFonts w:ascii="Verdana" w:hAnsi="Verdana"/>
          <w:color w:val="333333"/>
          <w:sz w:val="22"/>
          <w:szCs w:val="19"/>
        </w:rPr>
        <w:t>i</w:t>
      </w:r>
      <w:proofErr w:type="spellEnd"/>
      <w:r w:rsidRPr="003123EA">
        <w:rPr>
          <w:rFonts w:ascii="Verdana" w:hAnsi="Verdana"/>
          <w:color w:val="333333"/>
          <w:sz w:val="22"/>
          <w:szCs w:val="19"/>
        </w:rPr>
        <w:t xml:space="preserve">)    be in writing in Form 11 and accompanied by the </w:t>
      </w:r>
      <w:proofErr w:type="spellStart"/>
      <w:r w:rsidRPr="003123EA">
        <w:rPr>
          <w:rFonts w:ascii="Verdana" w:hAnsi="Verdana"/>
          <w:color w:val="333333"/>
          <w:sz w:val="22"/>
          <w:szCs w:val="19"/>
        </w:rPr>
        <w:t>chalan</w:t>
      </w:r>
      <w:proofErr w:type="spellEnd"/>
      <w:r w:rsidRPr="003123EA">
        <w:rPr>
          <w:rFonts w:ascii="Verdana" w:hAnsi="Verdana"/>
          <w:color w:val="333333"/>
          <w:sz w:val="22"/>
          <w:szCs w:val="19"/>
        </w:rPr>
        <w:t xml:space="preserve"> for proof of having paid the fees prescribed under rule 16;</w:t>
      </w:r>
    </w:p>
    <w:p w14:paraId="2D2E310E"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(ii)   specify the name and address of the appellant,</w:t>
      </w:r>
    </w:p>
    <w:p w14:paraId="601CA732"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(iii)  specify the date of the order against which appeal is made,</w:t>
      </w:r>
    </w:p>
    <w:p w14:paraId="46472372"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(iv)  contain a clear state next of facts,</w:t>
      </w:r>
    </w:p>
    <w:p w14:paraId="3227B70A"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(v)   state precisely and in brief the brief prayed for; and 3</w:t>
      </w:r>
    </w:p>
    <w:p w14:paraId="38A5C051"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(vi)  be signed and verified by the appellant.</w:t>
      </w:r>
    </w:p>
    <w:p w14:paraId="49CFBA6B"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(2)      The memorandum of appeal shall be accompanied by either the order in original against which appeal is made or the duly authenticated copy thereof, unless the omission to produce such order or copy is explained at the time of the presentation of the appeal to the satisfaction of the appellate authority.</w:t>
      </w:r>
    </w:p>
    <w:p w14:paraId="412F704A"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(3)      The memorandum of appeal shall be presented by the appellant or be sent to the appropriate authority by registered post.</w:t>
      </w:r>
    </w:p>
    <w:p w14:paraId="6F65073F"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Summary rejection</w:t>
      </w:r>
    </w:p>
    <w:p w14:paraId="11D3E1DE"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Emphasis"/>
          <w:rFonts w:ascii="Verdana" w:hAnsi="Verdana"/>
          <w:b/>
          <w:bCs/>
          <w:color w:val="333333"/>
          <w:sz w:val="22"/>
          <w:szCs w:val="19"/>
        </w:rPr>
        <w:lastRenderedPageBreak/>
        <w:t xml:space="preserve">10.Summary </w:t>
      </w:r>
      <w:proofErr w:type="gramStart"/>
      <w:r w:rsidRPr="003123EA">
        <w:rPr>
          <w:rStyle w:val="Emphasis"/>
          <w:rFonts w:ascii="Verdana" w:hAnsi="Verdana"/>
          <w:b/>
          <w:bCs/>
          <w:color w:val="333333"/>
          <w:sz w:val="22"/>
          <w:szCs w:val="19"/>
        </w:rPr>
        <w:t>rejection.-</w:t>
      </w:r>
      <w:proofErr w:type="gramEnd"/>
    </w:p>
    <w:p w14:paraId="088CBD5F"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     (1) If the memorandum of appeal is incomplete in respect of any of the particulars specified in Form 11 or as required under rule (1) of rule 9 or is not accompanied with the order against which it is made or a duly authenticated copy thereof, the appeal may be summarily rejected by the appellate authority:</w:t>
      </w:r>
    </w:p>
    <w:p w14:paraId="1A499013"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Provided that, no appeal shall be summarily rejected under this sub-rule unless the appellant is given a reasonable opportunity to amend the memorandum of appeal.</w:t>
      </w:r>
    </w:p>
    <w:p w14:paraId="1328E2FA"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(2)      The appellate authority may also summarily reject an appeal on any of the grounds other than those specified in sub rule (1), which it considers sufficient and which shall be reduced to writing by it:</w:t>
      </w:r>
    </w:p>
    <w:p w14:paraId="22983B88"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Provided that, before an order summarily rejecting an appeal under this sub-rule is passed, the appellant shall be given a reasonable opportunity of being heard.</w:t>
      </w:r>
    </w:p>
    <w:p w14:paraId="4530986A"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(3)      If within thirty days from the date of receipt of an order by which an appeal is summarily rejected under sub-rule (1) or (2), the appellant makes an application to the appellate authority for setting aside the order of summary rejection and the appellate authority is satisfied that the notice under the proviso to sub-rule (1) to amend the memorandum of appeal, or of hearing under the proviso to sub-rule (2) was not duly served on him, or that he was prevented by sufficient cause from amending the memorandum of appeal or from appearing when the appeal was called on for hearing the said Authority shall make an order setting aside the summary rejection and restore the appeal to its file.</w:t>
      </w:r>
    </w:p>
    <w:p w14:paraId="4BF43D13"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Hearing of appeal</w:t>
      </w:r>
    </w:p>
    <w:p w14:paraId="73D7E601"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Emphasis"/>
          <w:rFonts w:ascii="Verdana" w:hAnsi="Verdana"/>
          <w:b/>
          <w:bCs/>
          <w:color w:val="333333"/>
          <w:sz w:val="22"/>
          <w:szCs w:val="19"/>
        </w:rPr>
        <w:t xml:space="preserve">11.Hearing of </w:t>
      </w:r>
      <w:proofErr w:type="gramStart"/>
      <w:r w:rsidRPr="003123EA">
        <w:rPr>
          <w:rStyle w:val="Emphasis"/>
          <w:rFonts w:ascii="Verdana" w:hAnsi="Verdana"/>
          <w:b/>
          <w:bCs/>
          <w:color w:val="333333"/>
          <w:sz w:val="22"/>
          <w:szCs w:val="19"/>
        </w:rPr>
        <w:t>appeal.-</w:t>
      </w:r>
      <w:proofErr w:type="gramEnd"/>
    </w:p>
    <w:p w14:paraId="3C9FA7FA"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(1) If the appellate authority does not summarily reject the appeal as per rule 10, it shall fix a date for hearing. The date fixed shall not be earlier than ten days from the date on which intimation thereof is given to the appellant or to his agent:</w:t>
      </w:r>
    </w:p>
    <w:p w14:paraId="53FC0626"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Provided that, a date earlier than the aforesaid date may be fixed for hearing, if the appellant or his agent agrees thereto in writing.</w:t>
      </w:r>
    </w:p>
    <w:p w14:paraId="0684C1F7"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(2)      If on the date and at the time fixed for hearing or on any other date at any other time to which the hearing may be adjourned, the appellant does not appear before the said Authority either in person or through an agent, the said Authority may dismiss the appeal or may decide it </w:t>
      </w:r>
      <w:r w:rsidRPr="003123EA">
        <w:rPr>
          <w:rStyle w:val="Emphasis"/>
          <w:rFonts w:ascii="Verdana" w:hAnsi="Verdana"/>
          <w:color w:val="333333"/>
          <w:sz w:val="22"/>
          <w:szCs w:val="19"/>
        </w:rPr>
        <w:t>ex-</w:t>
      </w:r>
      <w:proofErr w:type="spellStart"/>
      <w:r w:rsidRPr="003123EA">
        <w:rPr>
          <w:rStyle w:val="Emphasis"/>
          <w:rFonts w:ascii="Verdana" w:hAnsi="Verdana"/>
          <w:color w:val="333333"/>
          <w:sz w:val="22"/>
          <w:szCs w:val="19"/>
        </w:rPr>
        <w:t>parte</w:t>
      </w:r>
      <w:proofErr w:type="spellEnd"/>
      <w:r w:rsidRPr="003123EA">
        <w:rPr>
          <w:rFonts w:ascii="Verdana" w:hAnsi="Verdana"/>
          <w:color w:val="333333"/>
          <w:sz w:val="22"/>
          <w:szCs w:val="19"/>
        </w:rPr>
        <w:t> as it may think fit:</w:t>
      </w:r>
    </w:p>
    <w:p w14:paraId="2E11D242"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Provided that, if within thirty days from the date of receipt of an order by which the appeal was dismissed or decided ex-</w:t>
      </w:r>
      <w:proofErr w:type="spellStart"/>
      <w:r w:rsidRPr="003123EA">
        <w:rPr>
          <w:rFonts w:ascii="Verdana" w:hAnsi="Verdana"/>
          <w:color w:val="333333"/>
          <w:sz w:val="22"/>
          <w:szCs w:val="19"/>
        </w:rPr>
        <w:t>parte</w:t>
      </w:r>
      <w:proofErr w:type="spellEnd"/>
      <w:r w:rsidRPr="003123EA">
        <w:rPr>
          <w:rFonts w:ascii="Verdana" w:hAnsi="Verdana"/>
          <w:color w:val="333333"/>
          <w:sz w:val="22"/>
          <w:szCs w:val="19"/>
        </w:rPr>
        <w:t xml:space="preserve"> under this sub-rule, the appellant makes an application to the appellate authority for setting aside the order and satisfies it that the intimation of the date of hearing was not duly served on him or his agent or that he was prevented by sufficient cause from appearing when the appeal was called on for hearing, the said Authority shall make an order setting aside the dismissal, or </w:t>
      </w:r>
      <w:r w:rsidRPr="003123EA">
        <w:rPr>
          <w:rStyle w:val="Emphasis"/>
          <w:rFonts w:ascii="Verdana" w:hAnsi="Verdana"/>
          <w:color w:val="333333"/>
          <w:sz w:val="22"/>
          <w:szCs w:val="19"/>
        </w:rPr>
        <w:t>ex-</w:t>
      </w:r>
      <w:proofErr w:type="spellStart"/>
      <w:r w:rsidRPr="003123EA">
        <w:rPr>
          <w:rStyle w:val="Emphasis"/>
          <w:rFonts w:ascii="Verdana" w:hAnsi="Verdana"/>
          <w:color w:val="333333"/>
          <w:sz w:val="22"/>
          <w:szCs w:val="19"/>
        </w:rPr>
        <w:t>parte</w:t>
      </w:r>
      <w:proofErr w:type="spellEnd"/>
      <w:r w:rsidRPr="003123EA">
        <w:rPr>
          <w:rFonts w:ascii="Verdana" w:hAnsi="Verdana"/>
          <w:color w:val="333333"/>
          <w:sz w:val="22"/>
          <w:szCs w:val="19"/>
        </w:rPr>
        <w:t> decision upon such terms as it thinks fit, and shall appoint a day for proceeding with the appeal.</w:t>
      </w:r>
    </w:p>
    <w:p w14:paraId="51E65330"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lastRenderedPageBreak/>
        <w:t>Supply of copy of order to the appellant and concerned authority</w:t>
      </w:r>
    </w:p>
    <w:p w14:paraId="0C123F51"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Strong"/>
          <w:rFonts w:ascii="Verdana" w:hAnsi="Verdana"/>
          <w:color w:val="333333"/>
          <w:sz w:val="22"/>
          <w:szCs w:val="19"/>
        </w:rPr>
        <w:t>12.          Supply of copy of order to the appellant and concerned authority</w:t>
      </w:r>
      <w:r w:rsidRPr="003123EA">
        <w:rPr>
          <w:rStyle w:val="Emphasis"/>
          <w:rFonts w:ascii="Verdana" w:hAnsi="Verdana"/>
          <w:b/>
          <w:bCs/>
          <w:color w:val="333333"/>
          <w:sz w:val="22"/>
          <w:szCs w:val="19"/>
        </w:rPr>
        <w:t>.</w:t>
      </w:r>
      <w:r w:rsidRPr="003123EA">
        <w:rPr>
          <w:rFonts w:ascii="Verdana" w:hAnsi="Verdana"/>
          <w:color w:val="333333"/>
          <w:sz w:val="22"/>
          <w:szCs w:val="19"/>
        </w:rPr>
        <w:t> A copy of the order passed in appeal shall be supplied free of cost to the appellant and another copy shall be sent to the concerned authority whose order forms the subject matter of the appeal proceedings.</w:t>
      </w:r>
    </w:p>
    <w:p w14:paraId="48FDE65C"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Manner of Keeping of Accounts</w:t>
      </w:r>
    </w:p>
    <w:p w14:paraId="4F7B2C17"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Strong"/>
          <w:rFonts w:ascii="Verdana" w:hAnsi="Verdana"/>
          <w:color w:val="333333"/>
          <w:sz w:val="22"/>
          <w:szCs w:val="19"/>
        </w:rPr>
        <w:t>CHAPTER V</w:t>
      </w:r>
    </w:p>
    <w:p w14:paraId="435751EF"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Emphasis"/>
          <w:rFonts w:ascii="Verdana" w:hAnsi="Verdana"/>
          <w:b/>
          <w:bCs/>
          <w:color w:val="333333"/>
          <w:sz w:val="22"/>
          <w:szCs w:val="19"/>
        </w:rPr>
        <w:t>ACCOUNTS</w:t>
      </w:r>
    </w:p>
    <w:p w14:paraId="07EF2707"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Emphasis"/>
          <w:rFonts w:ascii="Verdana" w:hAnsi="Verdana"/>
          <w:b/>
          <w:bCs/>
          <w:color w:val="333333"/>
          <w:sz w:val="22"/>
          <w:szCs w:val="19"/>
        </w:rPr>
        <w:t xml:space="preserve">13.          Manner of Keeping of </w:t>
      </w:r>
      <w:proofErr w:type="gramStart"/>
      <w:r w:rsidRPr="003123EA">
        <w:rPr>
          <w:rStyle w:val="Emphasis"/>
          <w:rFonts w:ascii="Verdana" w:hAnsi="Verdana"/>
          <w:b/>
          <w:bCs/>
          <w:color w:val="333333"/>
          <w:sz w:val="22"/>
          <w:szCs w:val="19"/>
        </w:rPr>
        <w:t>Accounts.-</w:t>
      </w:r>
      <w:proofErr w:type="gramEnd"/>
      <w:r w:rsidRPr="003123EA">
        <w:rPr>
          <w:rFonts w:ascii="Verdana" w:hAnsi="Verdana"/>
          <w:color w:val="333333"/>
          <w:sz w:val="22"/>
          <w:szCs w:val="19"/>
        </w:rPr>
        <w:t> In case of an importer who is a � dealer liable to pay tax under the Ordinance, the particulars of all the entries of the specified goods into the local area, effected by him, shall be entered in a separate account by him, and where the said importer keeps a day book of such entries of the goods, it shall form separate part of section thereof. The purchase value and the amount of tax payable under the Act in respect of each entry of goods shall be entered in separate columns in the said accounts and the columns shall be totalled for each month for which total purchase value of the importer is determined for the purpose of paying tax under the Ordinance, for which he is required to furnish return under the Ordinance.</w:t>
      </w:r>
    </w:p>
    <w:p w14:paraId="5EFA27B3"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Preservation of books of accounts</w:t>
      </w:r>
    </w:p>
    <w:p w14:paraId="3DD1DC83"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Strong"/>
          <w:rFonts w:ascii="Verdana" w:hAnsi="Verdana"/>
          <w:color w:val="333333"/>
          <w:sz w:val="22"/>
          <w:szCs w:val="19"/>
        </w:rPr>
        <w:t xml:space="preserve">14.          Preservation of books of </w:t>
      </w:r>
      <w:proofErr w:type="gramStart"/>
      <w:r w:rsidRPr="003123EA">
        <w:rPr>
          <w:rStyle w:val="Strong"/>
          <w:rFonts w:ascii="Verdana" w:hAnsi="Verdana"/>
          <w:color w:val="333333"/>
          <w:sz w:val="22"/>
          <w:szCs w:val="19"/>
        </w:rPr>
        <w:t>accounts.-</w:t>
      </w:r>
      <w:proofErr w:type="gramEnd"/>
      <w:r w:rsidRPr="003123EA">
        <w:rPr>
          <w:rFonts w:ascii="Verdana" w:hAnsi="Verdana"/>
          <w:color w:val="333333"/>
          <w:sz w:val="22"/>
          <w:szCs w:val="19"/>
        </w:rPr>
        <w:t> Every importer who is liable to maintain the books of accounts as per rule 13 shall preserve all the books of accounts, resisters and other documents including bills, invoices, vouchers, agreements and other documents, relating to the entry of specified goods into the local area effected by him during any year, for a period of five years from the expiry of the said year.</w:t>
      </w:r>
    </w:p>
    <w:p w14:paraId="23A48571"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Furnishing Information, Inspection of Books Accounts, Documents, etc</w:t>
      </w:r>
    </w:p>
    <w:p w14:paraId="799FF5C5"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Strong"/>
          <w:rFonts w:ascii="Verdana" w:hAnsi="Verdana"/>
          <w:color w:val="333333"/>
          <w:sz w:val="22"/>
          <w:szCs w:val="19"/>
        </w:rPr>
        <w:t>15.Furnishing Information, Inspection of Books Accounts, Documents, etc.-</w:t>
      </w:r>
    </w:p>
    <w:p w14:paraId="08A48FD7"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Style w:val="Emphasis"/>
          <w:rFonts w:ascii="Verdana" w:hAnsi="Verdana"/>
          <w:b/>
          <w:bCs/>
          <w:color w:val="333333"/>
          <w:sz w:val="22"/>
          <w:szCs w:val="19"/>
        </w:rPr>
        <w:t>     </w:t>
      </w:r>
      <w:r w:rsidRPr="003123EA">
        <w:rPr>
          <w:rFonts w:ascii="Verdana" w:hAnsi="Verdana"/>
          <w:color w:val="333333"/>
          <w:sz w:val="22"/>
          <w:szCs w:val="19"/>
        </w:rPr>
        <w:t>(1) The Assessing Authority may, by notice in Form 12, require an importer to produce before him any accounts or documents or to furnish any information rebating to any entry of the specified goods into the local area effected by him, as may be necessary for the purpose of the Ordinance.</w:t>
      </w:r>
    </w:p>
    <w:p w14:paraId="2C2ED597"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 xml:space="preserve">(2)      All accounts and documents relating an entry of the specified goods into local area effected by an importer, kept at the place of business or the place of residence, as the case may be, shall at all the reasonable times, be open to inspection by the assessing authority and the assessing authority may take or </w:t>
      </w:r>
      <w:r w:rsidRPr="003123EA">
        <w:rPr>
          <w:rFonts w:ascii="Verdana" w:hAnsi="Verdana"/>
          <w:color w:val="333333"/>
          <w:sz w:val="22"/>
          <w:szCs w:val="19"/>
        </w:rPr>
        <w:lastRenderedPageBreak/>
        <w:t>cause to be taken such copies or extracts there from as it deems necessary for the purposes of the Ordinance.</w:t>
      </w:r>
    </w:p>
    <w:p w14:paraId="1BC4DB53"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(3)      If the assessing authority has reason to believe that any importer has evaded, or is attempting to evade, the payment of tax due from him under the Ordinance, he may, for the reasons to be recorded in writing, seize such accounts, registers, agreements or documents of the importer as may be necessary and shall grant a receipt for the same and shall retain the same for a period of not more than one year in connection with any proceeding under the Ordinance:</w:t>
      </w:r>
    </w:p>
    <w:p w14:paraId="6A1EADFB"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Provided that, the assessing authority, for the reasons to be recorded in writing, may retain them for any longer period as it may deem necessary.</w:t>
      </w:r>
    </w:p>
    <w:p w14:paraId="3605642E"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t>(4)      For the purposes of sub-rule (2) and (3), the assessing authority may visit and enter, at all reasonable times, the place of business or the place of residence, as the case may be, of any importer.</w:t>
      </w:r>
    </w:p>
    <w:p w14:paraId="1127A2BF" w14:textId="77777777" w:rsidR="0089780F" w:rsidRPr="0089780F" w:rsidRDefault="0089780F" w:rsidP="0089780F">
      <w:pPr>
        <w:shd w:val="clear" w:color="auto" w:fill="FFFFFF"/>
        <w:wordWrap w:val="0"/>
        <w:spacing w:before="180" w:after="375" w:line="450" w:lineRule="atLeast"/>
        <w:outlineLvl w:val="0"/>
        <w:rPr>
          <w:rFonts w:ascii="Verdana" w:eastAsia="Times New Roman" w:hAnsi="Verdana" w:cs="Times New Roman"/>
          <w:b/>
          <w:bCs/>
          <w:color w:val="137B09"/>
          <w:kern w:val="36"/>
          <w:sz w:val="24"/>
          <w:szCs w:val="21"/>
          <w:lang w:eastAsia="en-IN"/>
        </w:rPr>
      </w:pPr>
      <w:r w:rsidRPr="0089780F">
        <w:rPr>
          <w:rFonts w:ascii="Verdana" w:eastAsia="Times New Roman" w:hAnsi="Verdana" w:cs="Times New Roman"/>
          <w:b/>
          <w:bCs/>
          <w:color w:val="137B09"/>
          <w:kern w:val="36"/>
          <w:sz w:val="24"/>
          <w:szCs w:val="21"/>
          <w:lang w:eastAsia="en-IN"/>
        </w:rPr>
        <w:t>Fees</w:t>
      </w:r>
    </w:p>
    <w:p w14:paraId="389B3F4C" w14:textId="77777777" w:rsidR="0089780F" w:rsidRPr="0089780F" w:rsidRDefault="0089780F" w:rsidP="0089780F">
      <w:pPr>
        <w:shd w:val="clear" w:color="auto" w:fill="FFFFFF"/>
        <w:spacing w:before="150" w:after="150" w:line="240" w:lineRule="auto"/>
        <w:rPr>
          <w:rFonts w:ascii="Verdana" w:eastAsia="Times New Roman" w:hAnsi="Verdana" w:cs="Times New Roman"/>
          <w:color w:val="333333"/>
          <w:szCs w:val="19"/>
          <w:lang w:eastAsia="en-IN"/>
        </w:rPr>
      </w:pPr>
      <w:r w:rsidRPr="003123EA">
        <w:rPr>
          <w:rFonts w:ascii="Verdana" w:eastAsia="Times New Roman" w:hAnsi="Verdana" w:cs="Times New Roman"/>
          <w:b/>
          <w:bCs/>
          <w:i/>
          <w:iCs/>
          <w:color w:val="333333"/>
          <w:szCs w:val="19"/>
          <w:lang w:eastAsia="en-IN"/>
        </w:rPr>
        <w:t>16.</w:t>
      </w:r>
      <w:proofErr w:type="gramStart"/>
      <w:r w:rsidRPr="003123EA">
        <w:rPr>
          <w:rFonts w:ascii="Verdana" w:eastAsia="Times New Roman" w:hAnsi="Verdana" w:cs="Times New Roman"/>
          <w:b/>
          <w:bCs/>
          <w:i/>
          <w:iCs/>
          <w:color w:val="333333"/>
          <w:szCs w:val="19"/>
          <w:lang w:eastAsia="en-IN"/>
        </w:rPr>
        <w:t>Fees.-</w:t>
      </w:r>
      <w:proofErr w:type="gramEnd"/>
    </w:p>
    <w:p w14:paraId="36D80C25" w14:textId="77777777" w:rsidR="0089780F" w:rsidRPr="0089780F" w:rsidRDefault="0089780F" w:rsidP="0089780F">
      <w:pPr>
        <w:shd w:val="clear" w:color="auto" w:fill="FFFFFF"/>
        <w:spacing w:before="150" w:after="150" w:line="240" w:lineRule="auto"/>
        <w:rPr>
          <w:rFonts w:ascii="Verdana" w:eastAsia="Times New Roman" w:hAnsi="Verdana" w:cs="Times New Roman"/>
          <w:color w:val="333333"/>
          <w:szCs w:val="19"/>
          <w:lang w:eastAsia="en-IN"/>
        </w:rPr>
      </w:pPr>
      <w:r w:rsidRPr="0089780F">
        <w:rPr>
          <w:rFonts w:ascii="Verdana" w:eastAsia="Times New Roman" w:hAnsi="Verdana" w:cs="Times New Roman"/>
          <w:color w:val="333333"/>
          <w:szCs w:val="19"/>
          <w:lang w:eastAsia="en-IN"/>
        </w:rPr>
        <w:t xml:space="preserve">For the purposes of the Ordinance, the fees shall be paid as per the table given </w:t>
      </w:r>
      <w:proofErr w:type="gramStart"/>
      <w:r w:rsidRPr="0089780F">
        <w:rPr>
          <w:rFonts w:ascii="Verdana" w:eastAsia="Times New Roman" w:hAnsi="Verdana" w:cs="Times New Roman"/>
          <w:color w:val="333333"/>
          <w:szCs w:val="19"/>
          <w:lang w:eastAsia="en-IN"/>
        </w:rPr>
        <w:t>below:-</w:t>
      </w:r>
      <w:proofErr w:type="gramEnd"/>
    </w:p>
    <w:p w14:paraId="1956B080" w14:textId="77777777" w:rsidR="0089780F" w:rsidRPr="0089780F" w:rsidRDefault="0089780F" w:rsidP="0089780F">
      <w:pPr>
        <w:shd w:val="clear" w:color="auto" w:fill="FFFFFF"/>
        <w:spacing w:before="150" w:after="150" w:line="240" w:lineRule="auto"/>
        <w:rPr>
          <w:rFonts w:ascii="Verdana" w:eastAsia="Times New Roman" w:hAnsi="Verdana" w:cs="Times New Roman"/>
          <w:color w:val="333333"/>
          <w:szCs w:val="19"/>
          <w:lang w:eastAsia="en-IN"/>
        </w:rPr>
      </w:pPr>
      <w:r w:rsidRPr="003123EA">
        <w:rPr>
          <w:rFonts w:ascii="Verdana" w:eastAsia="Times New Roman" w:hAnsi="Verdana" w:cs="Times New Roman"/>
          <w:b/>
          <w:bCs/>
          <w:color w:val="333333"/>
          <w:szCs w:val="19"/>
          <w:lang w:eastAsia="en-IN"/>
        </w:rPr>
        <w:t>                                                TABLE</w:t>
      </w:r>
    </w:p>
    <w:tbl>
      <w:tblPr>
        <w:tblW w:w="0" w:type="auto"/>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1354"/>
        <w:gridCol w:w="3384"/>
        <w:gridCol w:w="4272"/>
      </w:tblGrid>
      <w:tr w:rsidR="0089780F" w:rsidRPr="0089780F" w14:paraId="782F9FD2" w14:textId="77777777" w:rsidTr="0089780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2DBDD5CC"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3123EA">
              <w:rPr>
                <w:rFonts w:ascii="Times New Roman" w:eastAsia="Times New Roman" w:hAnsi="Times New Roman" w:cs="Times New Roman"/>
                <w:b/>
                <w:bCs/>
                <w:sz w:val="32"/>
                <w:szCs w:val="24"/>
                <w:lang w:eastAsia="en-IN"/>
              </w:rPr>
              <w:t>Serial No.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6BFCEE5"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3123EA">
              <w:rPr>
                <w:rFonts w:ascii="Times New Roman" w:eastAsia="Times New Roman" w:hAnsi="Times New Roman" w:cs="Times New Roman"/>
                <w:b/>
                <w:bCs/>
                <w:sz w:val="32"/>
                <w:szCs w:val="24"/>
                <w:lang w:eastAsia="en-IN"/>
              </w:rPr>
              <w:t>Documents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67711496"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3123EA">
              <w:rPr>
                <w:rFonts w:ascii="Times New Roman" w:eastAsia="Times New Roman" w:hAnsi="Times New Roman" w:cs="Times New Roman"/>
                <w:b/>
                <w:bCs/>
                <w:sz w:val="32"/>
                <w:szCs w:val="24"/>
                <w:lang w:eastAsia="en-IN"/>
              </w:rPr>
              <w:t>Rate of fees</w:t>
            </w:r>
          </w:p>
        </w:tc>
      </w:tr>
      <w:tr w:rsidR="0089780F" w:rsidRPr="0089780F" w14:paraId="05FAD3C7" w14:textId="77777777" w:rsidTr="0089780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5613399E"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w:t>
            </w:r>
            <w:r w:rsidRPr="003123EA">
              <w:rPr>
                <w:rFonts w:ascii="Times New Roman" w:eastAsia="Times New Roman" w:hAnsi="Times New Roman" w:cs="Times New Roman"/>
                <w:b/>
                <w:bCs/>
                <w:sz w:val="32"/>
                <w:szCs w:val="24"/>
                <w:lang w:eastAsia="en-IN"/>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A9645D4"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w:t>
            </w:r>
            <w:r w:rsidRPr="003123EA">
              <w:rPr>
                <w:rFonts w:ascii="Times New Roman" w:eastAsia="Times New Roman" w:hAnsi="Times New Roman" w:cs="Times New Roman"/>
                <w:b/>
                <w:bCs/>
                <w:sz w:val="32"/>
                <w:szCs w:val="24"/>
                <w:lang w:eastAsia="en-IN"/>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201B148"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w:t>
            </w:r>
            <w:r w:rsidRPr="003123EA">
              <w:rPr>
                <w:rFonts w:ascii="Times New Roman" w:eastAsia="Times New Roman" w:hAnsi="Times New Roman" w:cs="Times New Roman"/>
                <w:b/>
                <w:bCs/>
                <w:sz w:val="32"/>
                <w:szCs w:val="24"/>
                <w:lang w:eastAsia="en-IN"/>
              </w:rPr>
              <w:t>(3)</w:t>
            </w:r>
          </w:p>
        </w:tc>
      </w:tr>
      <w:tr w:rsidR="0089780F" w:rsidRPr="0089780F" w14:paraId="6781A4F9" w14:textId="77777777" w:rsidTr="0089780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29B2AC0"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1.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5C3B6BC"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On a Memorandum of appeal filed       </w:t>
            </w:r>
            <w:r w:rsidRPr="0089780F">
              <w:rPr>
                <w:rFonts w:ascii="Times New Roman" w:eastAsia="Times New Roman" w:hAnsi="Times New Roman" w:cs="Times New Roman"/>
                <w:sz w:val="32"/>
                <w:szCs w:val="24"/>
                <w:lang w:eastAsia="en-IN"/>
              </w:rPr>
              <w:br/>
              <w:t> before the first appellate authority.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45F982"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2.5 per cent of the disputed amount subject to a minimum of rupees fifty and maximum of Rs. one thousand.</w:t>
            </w:r>
          </w:p>
        </w:tc>
      </w:tr>
      <w:tr w:rsidR="0089780F" w:rsidRPr="0089780F" w14:paraId="6B3C6DAA" w14:textId="77777777" w:rsidTr="0089780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73A2DFDC"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2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A730158"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xml:space="preserve"> On a Memorandum </w:t>
            </w:r>
            <w:proofErr w:type="gramStart"/>
            <w:r w:rsidRPr="0089780F">
              <w:rPr>
                <w:rFonts w:ascii="Times New Roman" w:eastAsia="Times New Roman" w:hAnsi="Times New Roman" w:cs="Times New Roman"/>
                <w:sz w:val="32"/>
                <w:szCs w:val="24"/>
                <w:lang w:eastAsia="en-IN"/>
              </w:rPr>
              <w:t>of  second</w:t>
            </w:r>
            <w:proofErr w:type="gramEnd"/>
            <w:r w:rsidRPr="0089780F">
              <w:rPr>
                <w:rFonts w:ascii="Times New Roman" w:eastAsia="Times New Roman" w:hAnsi="Times New Roman" w:cs="Times New Roman"/>
                <w:sz w:val="32"/>
                <w:szCs w:val="24"/>
                <w:lang w:eastAsia="en-IN"/>
              </w:rPr>
              <w:t xml:space="preserve"> appeal to the  appellate authority.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390761B7"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xml:space="preserve"> 5 per cent of the disputed amount subject </w:t>
            </w:r>
            <w:proofErr w:type="gramStart"/>
            <w:r w:rsidRPr="0089780F">
              <w:rPr>
                <w:rFonts w:ascii="Times New Roman" w:eastAsia="Times New Roman" w:hAnsi="Times New Roman" w:cs="Times New Roman"/>
                <w:sz w:val="32"/>
                <w:szCs w:val="24"/>
                <w:lang w:eastAsia="en-IN"/>
              </w:rPr>
              <w:t>to  a</w:t>
            </w:r>
            <w:proofErr w:type="gramEnd"/>
            <w:r w:rsidRPr="0089780F">
              <w:rPr>
                <w:rFonts w:ascii="Times New Roman" w:eastAsia="Times New Roman" w:hAnsi="Times New Roman" w:cs="Times New Roman"/>
                <w:sz w:val="32"/>
                <w:szCs w:val="24"/>
                <w:lang w:eastAsia="en-IN"/>
              </w:rPr>
              <w:t xml:space="preserve"> minimum of rupees two thousand five  hundred.</w:t>
            </w:r>
          </w:p>
        </w:tc>
      </w:tr>
      <w:tr w:rsidR="0089780F" w:rsidRPr="0089780F" w14:paraId="3B84CAE5" w14:textId="77777777" w:rsidTr="0089780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0847F7D7"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3.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4BFBA7EE"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xml:space="preserve"> On application </w:t>
            </w:r>
            <w:proofErr w:type="gramStart"/>
            <w:r w:rsidRPr="0089780F">
              <w:rPr>
                <w:rFonts w:ascii="Times New Roman" w:eastAsia="Times New Roman" w:hAnsi="Times New Roman" w:cs="Times New Roman"/>
                <w:sz w:val="32"/>
                <w:szCs w:val="24"/>
                <w:lang w:eastAsia="en-IN"/>
              </w:rPr>
              <w:t>for  registration</w:t>
            </w:r>
            <w:proofErr w:type="gramEnd"/>
            <w:r w:rsidRPr="0089780F">
              <w:rPr>
                <w:rFonts w:ascii="Times New Roman" w:eastAsia="Times New Roman" w:hAnsi="Times New Roman" w:cs="Times New Roman"/>
                <w:sz w:val="32"/>
                <w:szCs w:val="24"/>
                <w:lang w:eastAsia="en-IN"/>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30" w:type="dxa"/>
              <w:bottom w:w="75" w:type="dxa"/>
              <w:right w:w="30" w:type="dxa"/>
            </w:tcMar>
            <w:vAlign w:val="center"/>
            <w:hideMark/>
          </w:tcPr>
          <w:p w14:paraId="1066317A" w14:textId="77777777" w:rsidR="0089780F" w:rsidRPr="0089780F" w:rsidRDefault="0089780F" w:rsidP="0089780F">
            <w:pPr>
              <w:spacing w:after="0" w:line="240" w:lineRule="auto"/>
              <w:rPr>
                <w:rFonts w:ascii="Times New Roman" w:eastAsia="Times New Roman" w:hAnsi="Times New Roman" w:cs="Times New Roman"/>
                <w:sz w:val="32"/>
                <w:szCs w:val="24"/>
                <w:lang w:eastAsia="en-IN"/>
              </w:rPr>
            </w:pPr>
            <w:r w:rsidRPr="0089780F">
              <w:rPr>
                <w:rFonts w:ascii="Times New Roman" w:eastAsia="Times New Roman" w:hAnsi="Times New Roman" w:cs="Times New Roman"/>
                <w:sz w:val="32"/>
                <w:szCs w:val="24"/>
                <w:lang w:eastAsia="en-IN"/>
              </w:rPr>
              <w:t> Rupees one hundred per application</w:t>
            </w:r>
          </w:p>
        </w:tc>
      </w:tr>
    </w:tbl>
    <w:p w14:paraId="70688828" w14:textId="77777777" w:rsidR="0089780F" w:rsidRPr="0089780F" w:rsidRDefault="0089780F" w:rsidP="0089780F">
      <w:pPr>
        <w:shd w:val="clear" w:color="auto" w:fill="FFFFFF"/>
        <w:spacing w:before="150" w:after="150" w:line="240" w:lineRule="auto"/>
        <w:rPr>
          <w:rFonts w:ascii="Verdana" w:eastAsia="Times New Roman" w:hAnsi="Verdana" w:cs="Times New Roman"/>
          <w:color w:val="333333"/>
          <w:szCs w:val="19"/>
          <w:lang w:eastAsia="en-IN"/>
        </w:rPr>
      </w:pPr>
      <w:r w:rsidRPr="0089780F">
        <w:rPr>
          <w:rFonts w:ascii="Verdana" w:eastAsia="Times New Roman" w:hAnsi="Verdana" w:cs="Times New Roman"/>
          <w:color w:val="333333"/>
          <w:szCs w:val="19"/>
          <w:lang w:eastAsia="en-IN"/>
        </w:rPr>
        <w:t> </w:t>
      </w:r>
    </w:p>
    <w:p w14:paraId="280D0D54" w14:textId="77777777" w:rsidR="0089780F" w:rsidRPr="003123EA" w:rsidRDefault="0089780F" w:rsidP="0089780F">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3123EA">
        <w:rPr>
          <w:rFonts w:ascii="Verdana" w:hAnsi="Verdana"/>
          <w:color w:val="137B09"/>
          <w:sz w:val="24"/>
          <w:szCs w:val="21"/>
        </w:rPr>
        <w:t>Introduction</w:t>
      </w:r>
    </w:p>
    <w:p w14:paraId="17C5234A" w14:textId="77777777" w:rsidR="0089780F" w:rsidRPr="003123EA" w:rsidRDefault="0089780F" w:rsidP="0089780F">
      <w:pPr>
        <w:pStyle w:val="NormalWeb"/>
        <w:shd w:val="clear" w:color="auto" w:fill="FFFFFF"/>
        <w:spacing w:before="150" w:beforeAutospacing="0" w:after="150" w:afterAutospacing="0"/>
        <w:rPr>
          <w:rFonts w:ascii="Verdana" w:hAnsi="Verdana"/>
          <w:color w:val="333333"/>
          <w:sz w:val="22"/>
          <w:szCs w:val="19"/>
        </w:rPr>
      </w:pPr>
      <w:r w:rsidRPr="003123EA">
        <w:rPr>
          <w:rFonts w:ascii="Verdana" w:hAnsi="Verdana"/>
          <w:color w:val="333333"/>
          <w:sz w:val="22"/>
          <w:szCs w:val="19"/>
        </w:rPr>
        <w:lastRenderedPageBreak/>
        <w:t>The Maharashtra Tax on the Entry of</w:t>
      </w:r>
      <w:r w:rsidRPr="003123EA">
        <w:rPr>
          <w:rFonts w:ascii="Verdana" w:hAnsi="Verdana"/>
          <w:color w:val="333333"/>
          <w:sz w:val="22"/>
          <w:szCs w:val="19"/>
        </w:rPr>
        <w:br/>
        <w:t>Goods into Local Areas Rules, 2002,</w:t>
      </w:r>
      <w:r w:rsidRPr="003123EA">
        <w:rPr>
          <w:rFonts w:ascii="Verdana" w:hAnsi="Verdana"/>
          <w:color w:val="333333"/>
          <w:sz w:val="22"/>
          <w:szCs w:val="19"/>
        </w:rPr>
        <w:br/>
        <w:t>dated 22nd November 2002</w:t>
      </w:r>
      <w:r w:rsidRPr="003123EA">
        <w:rPr>
          <w:rFonts w:ascii="Verdana" w:hAnsi="Verdana"/>
          <w:color w:val="333333"/>
          <w:sz w:val="22"/>
          <w:szCs w:val="19"/>
        </w:rPr>
        <w:br/>
        <w:t>FINANCE DEPARTMENT</w:t>
      </w:r>
      <w:r w:rsidRPr="003123EA">
        <w:rPr>
          <w:rFonts w:ascii="Verdana" w:hAnsi="Verdana"/>
          <w:color w:val="333333"/>
          <w:sz w:val="22"/>
          <w:szCs w:val="19"/>
        </w:rPr>
        <w:br/>
      </w:r>
      <w:proofErr w:type="spellStart"/>
      <w:r w:rsidRPr="003123EA">
        <w:rPr>
          <w:rFonts w:ascii="Verdana" w:hAnsi="Verdana"/>
          <w:color w:val="333333"/>
          <w:sz w:val="22"/>
          <w:szCs w:val="19"/>
        </w:rPr>
        <w:t>Mantralaya</w:t>
      </w:r>
      <w:proofErr w:type="spellEnd"/>
      <w:r w:rsidRPr="003123EA">
        <w:rPr>
          <w:rFonts w:ascii="Verdana" w:hAnsi="Verdana"/>
          <w:color w:val="333333"/>
          <w:sz w:val="22"/>
          <w:szCs w:val="19"/>
        </w:rPr>
        <w:t>, Mumbai 400 032, dated the 22nd November 2002</w:t>
      </w:r>
      <w:r w:rsidRPr="003123EA">
        <w:rPr>
          <w:rFonts w:ascii="Verdana" w:hAnsi="Verdana"/>
          <w:color w:val="333333"/>
          <w:sz w:val="22"/>
          <w:szCs w:val="19"/>
        </w:rPr>
        <w:br/>
        <w:t>(M.G.G., Extraordinary, Part IV-B, at Page Nos. 1262 to 1290, dated</w:t>
      </w:r>
      <w:r w:rsidRPr="003123EA">
        <w:rPr>
          <w:rFonts w:ascii="Verdana" w:hAnsi="Verdana"/>
          <w:color w:val="333333"/>
          <w:sz w:val="22"/>
          <w:szCs w:val="19"/>
        </w:rPr>
        <w:br/>
        <w:t>22nd November, 2002</w:t>
      </w:r>
      <w:r w:rsidRPr="003123EA">
        <w:rPr>
          <w:rFonts w:ascii="Verdana" w:hAnsi="Verdana"/>
          <w:color w:val="333333"/>
          <w:sz w:val="22"/>
          <w:szCs w:val="19"/>
        </w:rPr>
        <w:br/>
        <w:t>No.ENR-16.02/C.R.174/Tax-1.- In exercise of the powers conferred by section</w:t>
      </w:r>
      <w:r w:rsidRPr="003123EA">
        <w:rPr>
          <w:rFonts w:ascii="Verdana" w:hAnsi="Verdana"/>
          <w:color w:val="333333"/>
          <w:sz w:val="22"/>
          <w:szCs w:val="19"/>
        </w:rPr>
        <w:br/>
        <w:t>10 of the Maharashtra Tax on the Entry of Goods into Local Areas Ordinance, 2002</w:t>
      </w:r>
      <w:r w:rsidRPr="003123EA">
        <w:rPr>
          <w:rFonts w:ascii="Verdana" w:hAnsi="Verdana"/>
          <w:color w:val="333333"/>
          <w:sz w:val="22"/>
          <w:szCs w:val="19"/>
        </w:rPr>
        <w:br/>
        <w:t>(</w:t>
      </w:r>
      <w:proofErr w:type="spellStart"/>
      <w:r w:rsidRPr="003123EA">
        <w:rPr>
          <w:rFonts w:ascii="Verdana" w:hAnsi="Verdana"/>
          <w:color w:val="333333"/>
          <w:sz w:val="22"/>
          <w:szCs w:val="19"/>
        </w:rPr>
        <w:t>Mah</w:t>
      </w:r>
      <w:proofErr w:type="spellEnd"/>
      <w:r w:rsidRPr="003123EA">
        <w:rPr>
          <w:rFonts w:ascii="Verdana" w:hAnsi="Verdana"/>
          <w:color w:val="333333"/>
          <w:sz w:val="22"/>
          <w:szCs w:val="19"/>
        </w:rPr>
        <w:t>. Ord. XI of 2002), the Government of Maharashtra hereby makes the following</w:t>
      </w:r>
      <w:r w:rsidRPr="003123EA">
        <w:rPr>
          <w:rFonts w:ascii="Verdana" w:hAnsi="Verdana"/>
          <w:color w:val="333333"/>
          <w:sz w:val="22"/>
          <w:szCs w:val="19"/>
        </w:rPr>
        <w:br/>
        <w:t>rules (being made for the first time), without previous publication, in accordance</w:t>
      </w:r>
      <w:r w:rsidRPr="003123EA">
        <w:rPr>
          <w:rFonts w:ascii="Verdana" w:hAnsi="Verdana"/>
          <w:color w:val="333333"/>
          <w:sz w:val="22"/>
          <w:szCs w:val="19"/>
        </w:rPr>
        <w:br/>
        <w:t xml:space="preserve">with the previsions of proviso to sub-section (1) of said section 10, </w:t>
      </w:r>
      <w:proofErr w:type="gramStart"/>
      <w:r w:rsidRPr="003123EA">
        <w:rPr>
          <w:rFonts w:ascii="Verdana" w:hAnsi="Verdana"/>
          <w:color w:val="333333"/>
          <w:sz w:val="22"/>
          <w:szCs w:val="19"/>
        </w:rPr>
        <w:t>namely:-</w:t>
      </w:r>
      <w:proofErr w:type="gramEnd"/>
      <w:r w:rsidRPr="003123EA">
        <w:rPr>
          <w:rFonts w:ascii="Verdana" w:hAnsi="Verdana"/>
          <w:color w:val="333333"/>
          <w:sz w:val="22"/>
          <w:szCs w:val="19"/>
        </w:rPr>
        <w:br/>
        <w:t> </w:t>
      </w:r>
    </w:p>
    <w:p w14:paraId="376D95AA" w14:textId="77777777" w:rsidR="006F03F9" w:rsidRPr="003123EA" w:rsidRDefault="006F03F9">
      <w:pPr>
        <w:rPr>
          <w:sz w:val="28"/>
        </w:rPr>
      </w:pPr>
    </w:p>
    <w:sectPr w:rsidR="006F03F9" w:rsidRPr="003123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F6"/>
    <w:rsid w:val="00133FF6"/>
    <w:rsid w:val="003123EA"/>
    <w:rsid w:val="006F03F9"/>
    <w:rsid w:val="008978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00CAC-21D2-44CF-B870-8A1510AA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978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80F"/>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8978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9780F"/>
    <w:rPr>
      <w:i/>
      <w:iCs/>
    </w:rPr>
  </w:style>
  <w:style w:type="character" w:styleId="Strong">
    <w:name w:val="Strong"/>
    <w:basedOn w:val="DefaultParagraphFont"/>
    <w:uiPriority w:val="22"/>
    <w:qFormat/>
    <w:rsid w:val="00897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12928">
      <w:bodyDiv w:val="1"/>
      <w:marLeft w:val="0"/>
      <w:marRight w:val="0"/>
      <w:marTop w:val="0"/>
      <w:marBottom w:val="0"/>
      <w:divBdr>
        <w:top w:val="none" w:sz="0" w:space="0" w:color="auto"/>
        <w:left w:val="none" w:sz="0" w:space="0" w:color="auto"/>
        <w:bottom w:val="none" w:sz="0" w:space="0" w:color="auto"/>
        <w:right w:val="none" w:sz="0" w:space="0" w:color="auto"/>
      </w:divBdr>
      <w:divsChild>
        <w:div w:id="1914850740">
          <w:marLeft w:val="0"/>
          <w:marRight w:val="0"/>
          <w:marTop w:val="0"/>
          <w:marBottom w:val="0"/>
          <w:divBdr>
            <w:top w:val="none" w:sz="0" w:space="0" w:color="auto"/>
            <w:left w:val="none" w:sz="0" w:space="0" w:color="auto"/>
            <w:bottom w:val="none" w:sz="0" w:space="0" w:color="auto"/>
            <w:right w:val="none" w:sz="0" w:space="0" w:color="auto"/>
          </w:divBdr>
          <w:divsChild>
            <w:div w:id="354042147">
              <w:marLeft w:val="0"/>
              <w:marRight w:val="0"/>
              <w:marTop w:val="0"/>
              <w:marBottom w:val="0"/>
              <w:divBdr>
                <w:top w:val="none" w:sz="0" w:space="0" w:color="auto"/>
                <w:left w:val="none" w:sz="0" w:space="0" w:color="auto"/>
                <w:bottom w:val="none" w:sz="0" w:space="0" w:color="auto"/>
                <w:right w:val="none" w:sz="0" w:space="0" w:color="auto"/>
              </w:divBdr>
              <w:divsChild>
                <w:div w:id="2089844345">
                  <w:marLeft w:val="0"/>
                  <w:marRight w:val="0"/>
                  <w:marTop w:val="0"/>
                  <w:marBottom w:val="0"/>
                  <w:divBdr>
                    <w:top w:val="none" w:sz="0" w:space="0" w:color="auto"/>
                    <w:left w:val="none" w:sz="0" w:space="0" w:color="auto"/>
                    <w:bottom w:val="none" w:sz="0" w:space="0" w:color="auto"/>
                    <w:right w:val="none" w:sz="0" w:space="0" w:color="auto"/>
                  </w:divBdr>
                  <w:divsChild>
                    <w:div w:id="1443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954320">
      <w:bodyDiv w:val="1"/>
      <w:marLeft w:val="0"/>
      <w:marRight w:val="0"/>
      <w:marTop w:val="0"/>
      <w:marBottom w:val="0"/>
      <w:divBdr>
        <w:top w:val="none" w:sz="0" w:space="0" w:color="auto"/>
        <w:left w:val="none" w:sz="0" w:space="0" w:color="auto"/>
        <w:bottom w:val="none" w:sz="0" w:space="0" w:color="auto"/>
        <w:right w:val="none" w:sz="0" w:space="0" w:color="auto"/>
      </w:divBdr>
      <w:divsChild>
        <w:div w:id="1618944530">
          <w:marLeft w:val="0"/>
          <w:marRight w:val="0"/>
          <w:marTop w:val="0"/>
          <w:marBottom w:val="0"/>
          <w:divBdr>
            <w:top w:val="none" w:sz="0" w:space="0" w:color="auto"/>
            <w:left w:val="none" w:sz="0" w:space="0" w:color="auto"/>
            <w:bottom w:val="none" w:sz="0" w:space="0" w:color="auto"/>
            <w:right w:val="none" w:sz="0" w:space="0" w:color="auto"/>
          </w:divBdr>
          <w:divsChild>
            <w:div w:id="1647002908">
              <w:marLeft w:val="0"/>
              <w:marRight w:val="0"/>
              <w:marTop w:val="0"/>
              <w:marBottom w:val="0"/>
              <w:divBdr>
                <w:top w:val="none" w:sz="0" w:space="0" w:color="auto"/>
                <w:left w:val="none" w:sz="0" w:space="0" w:color="auto"/>
                <w:bottom w:val="none" w:sz="0" w:space="0" w:color="auto"/>
                <w:right w:val="none" w:sz="0" w:space="0" w:color="auto"/>
              </w:divBdr>
              <w:divsChild>
                <w:div w:id="786049917">
                  <w:marLeft w:val="0"/>
                  <w:marRight w:val="0"/>
                  <w:marTop w:val="0"/>
                  <w:marBottom w:val="0"/>
                  <w:divBdr>
                    <w:top w:val="none" w:sz="0" w:space="0" w:color="auto"/>
                    <w:left w:val="none" w:sz="0" w:space="0" w:color="auto"/>
                    <w:bottom w:val="none" w:sz="0" w:space="0" w:color="auto"/>
                    <w:right w:val="none" w:sz="0" w:space="0" w:color="auto"/>
                  </w:divBdr>
                  <w:divsChild>
                    <w:div w:id="10822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2905">
      <w:bodyDiv w:val="1"/>
      <w:marLeft w:val="0"/>
      <w:marRight w:val="0"/>
      <w:marTop w:val="0"/>
      <w:marBottom w:val="0"/>
      <w:divBdr>
        <w:top w:val="none" w:sz="0" w:space="0" w:color="auto"/>
        <w:left w:val="none" w:sz="0" w:space="0" w:color="auto"/>
        <w:bottom w:val="none" w:sz="0" w:space="0" w:color="auto"/>
        <w:right w:val="none" w:sz="0" w:space="0" w:color="auto"/>
      </w:divBdr>
      <w:divsChild>
        <w:div w:id="1148785579">
          <w:marLeft w:val="0"/>
          <w:marRight w:val="0"/>
          <w:marTop w:val="0"/>
          <w:marBottom w:val="0"/>
          <w:divBdr>
            <w:top w:val="none" w:sz="0" w:space="0" w:color="auto"/>
            <w:left w:val="none" w:sz="0" w:space="0" w:color="auto"/>
            <w:bottom w:val="none" w:sz="0" w:space="0" w:color="auto"/>
            <w:right w:val="none" w:sz="0" w:space="0" w:color="auto"/>
          </w:divBdr>
          <w:divsChild>
            <w:div w:id="2585937">
              <w:marLeft w:val="0"/>
              <w:marRight w:val="0"/>
              <w:marTop w:val="0"/>
              <w:marBottom w:val="0"/>
              <w:divBdr>
                <w:top w:val="none" w:sz="0" w:space="0" w:color="auto"/>
                <w:left w:val="none" w:sz="0" w:space="0" w:color="auto"/>
                <w:bottom w:val="none" w:sz="0" w:space="0" w:color="auto"/>
                <w:right w:val="none" w:sz="0" w:space="0" w:color="auto"/>
              </w:divBdr>
              <w:divsChild>
                <w:div w:id="1251625035">
                  <w:marLeft w:val="0"/>
                  <w:marRight w:val="0"/>
                  <w:marTop w:val="0"/>
                  <w:marBottom w:val="0"/>
                  <w:divBdr>
                    <w:top w:val="none" w:sz="0" w:space="0" w:color="auto"/>
                    <w:left w:val="none" w:sz="0" w:space="0" w:color="auto"/>
                    <w:bottom w:val="none" w:sz="0" w:space="0" w:color="auto"/>
                    <w:right w:val="none" w:sz="0" w:space="0" w:color="auto"/>
                  </w:divBdr>
                  <w:divsChild>
                    <w:div w:id="21185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37881">
      <w:bodyDiv w:val="1"/>
      <w:marLeft w:val="0"/>
      <w:marRight w:val="0"/>
      <w:marTop w:val="0"/>
      <w:marBottom w:val="0"/>
      <w:divBdr>
        <w:top w:val="none" w:sz="0" w:space="0" w:color="auto"/>
        <w:left w:val="none" w:sz="0" w:space="0" w:color="auto"/>
        <w:bottom w:val="none" w:sz="0" w:space="0" w:color="auto"/>
        <w:right w:val="none" w:sz="0" w:space="0" w:color="auto"/>
      </w:divBdr>
      <w:divsChild>
        <w:div w:id="2019112121">
          <w:marLeft w:val="0"/>
          <w:marRight w:val="0"/>
          <w:marTop w:val="0"/>
          <w:marBottom w:val="0"/>
          <w:divBdr>
            <w:top w:val="none" w:sz="0" w:space="0" w:color="auto"/>
            <w:left w:val="none" w:sz="0" w:space="0" w:color="auto"/>
            <w:bottom w:val="none" w:sz="0" w:space="0" w:color="auto"/>
            <w:right w:val="none" w:sz="0" w:space="0" w:color="auto"/>
          </w:divBdr>
          <w:divsChild>
            <w:div w:id="394544733">
              <w:marLeft w:val="0"/>
              <w:marRight w:val="0"/>
              <w:marTop w:val="0"/>
              <w:marBottom w:val="0"/>
              <w:divBdr>
                <w:top w:val="none" w:sz="0" w:space="0" w:color="auto"/>
                <w:left w:val="none" w:sz="0" w:space="0" w:color="auto"/>
                <w:bottom w:val="none" w:sz="0" w:space="0" w:color="auto"/>
                <w:right w:val="none" w:sz="0" w:space="0" w:color="auto"/>
              </w:divBdr>
              <w:divsChild>
                <w:div w:id="1872954212">
                  <w:marLeft w:val="0"/>
                  <w:marRight w:val="0"/>
                  <w:marTop w:val="0"/>
                  <w:marBottom w:val="0"/>
                  <w:divBdr>
                    <w:top w:val="none" w:sz="0" w:space="0" w:color="auto"/>
                    <w:left w:val="none" w:sz="0" w:space="0" w:color="auto"/>
                    <w:bottom w:val="none" w:sz="0" w:space="0" w:color="auto"/>
                    <w:right w:val="none" w:sz="0" w:space="0" w:color="auto"/>
                  </w:divBdr>
                  <w:divsChild>
                    <w:div w:id="6182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83139">
      <w:bodyDiv w:val="1"/>
      <w:marLeft w:val="0"/>
      <w:marRight w:val="0"/>
      <w:marTop w:val="0"/>
      <w:marBottom w:val="0"/>
      <w:divBdr>
        <w:top w:val="none" w:sz="0" w:space="0" w:color="auto"/>
        <w:left w:val="none" w:sz="0" w:space="0" w:color="auto"/>
        <w:bottom w:val="none" w:sz="0" w:space="0" w:color="auto"/>
        <w:right w:val="none" w:sz="0" w:space="0" w:color="auto"/>
      </w:divBdr>
      <w:divsChild>
        <w:div w:id="748380338">
          <w:marLeft w:val="0"/>
          <w:marRight w:val="0"/>
          <w:marTop w:val="0"/>
          <w:marBottom w:val="0"/>
          <w:divBdr>
            <w:top w:val="none" w:sz="0" w:space="0" w:color="auto"/>
            <w:left w:val="none" w:sz="0" w:space="0" w:color="auto"/>
            <w:bottom w:val="none" w:sz="0" w:space="0" w:color="auto"/>
            <w:right w:val="none" w:sz="0" w:space="0" w:color="auto"/>
          </w:divBdr>
          <w:divsChild>
            <w:div w:id="543912625">
              <w:marLeft w:val="0"/>
              <w:marRight w:val="0"/>
              <w:marTop w:val="0"/>
              <w:marBottom w:val="0"/>
              <w:divBdr>
                <w:top w:val="none" w:sz="0" w:space="0" w:color="auto"/>
                <w:left w:val="none" w:sz="0" w:space="0" w:color="auto"/>
                <w:bottom w:val="none" w:sz="0" w:space="0" w:color="auto"/>
                <w:right w:val="none" w:sz="0" w:space="0" w:color="auto"/>
              </w:divBdr>
              <w:divsChild>
                <w:div w:id="1620911798">
                  <w:marLeft w:val="0"/>
                  <w:marRight w:val="0"/>
                  <w:marTop w:val="0"/>
                  <w:marBottom w:val="0"/>
                  <w:divBdr>
                    <w:top w:val="none" w:sz="0" w:space="0" w:color="auto"/>
                    <w:left w:val="none" w:sz="0" w:space="0" w:color="auto"/>
                    <w:bottom w:val="none" w:sz="0" w:space="0" w:color="auto"/>
                    <w:right w:val="none" w:sz="0" w:space="0" w:color="auto"/>
                  </w:divBdr>
                  <w:divsChild>
                    <w:div w:id="9436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37377">
      <w:bodyDiv w:val="1"/>
      <w:marLeft w:val="0"/>
      <w:marRight w:val="0"/>
      <w:marTop w:val="0"/>
      <w:marBottom w:val="0"/>
      <w:divBdr>
        <w:top w:val="none" w:sz="0" w:space="0" w:color="auto"/>
        <w:left w:val="none" w:sz="0" w:space="0" w:color="auto"/>
        <w:bottom w:val="none" w:sz="0" w:space="0" w:color="auto"/>
        <w:right w:val="none" w:sz="0" w:space="0" w:color="auto"/>
      </w:divBdr>
      <w:divsChild>
        <w:div w:id="1323507288">
          <w:marLeft w:val="0"/>
          <w:marRight w:val="0"/>
          <w:marTop w:val="0"/>
          <w:marBottom w:val="0"/>
          <w:divBdr>
            <w:top w:val="none" w:sz="0" w:space="0" w:color="auto"/>
            <w:left w:val="none" w:sz="0" w:space="0" w:color="auto"/>
            <w:bottom w:val="none" w:sz="0" w:space="0" w:color="auto"/>
            <w:right w:val="none" w:sz="0" w:space="0" w:color="auto"/>
          </w:divBdr>
          <w:divsChild>
            <w:div w:id="11078315">
              <w:marLeft w:val="0"/>
              <w:marRight w:val="0"/>
              <w:marTop w:val="0"/>
              <w:marBottom w:val="0"/>
              <w:divBdr>
                <w:top w:val="none" w:sz="0" w:space="0" w:color="auto"/>
                <w:left w:val="none" w:sz="0" w:space="0" w:color="auto"/>
                <w:bottom w:val="none" w:sz="0" w:space="0" w:color="auto"/>
                <w:right w:val="none" w:sz="0" w:space="0" w:color="auto"/>
              </w:divBdr>
              <w:divsChild>
                <w:div w:id="1628507887">
                  <w:marLeft w:val="0"/>
                  <w:marRight w:val="0"/>
                  <w:marTop w:val="0"/>
                  <w:marBottom w:val="0"/>
                  <w:divBdr>
                    <w:top w:val="none" w:sz="0" w:space="0" w:color="auto"/>
                    <w:left w:val="none" w:sz="0" w:space="0" w:color="auto"/>
                    <w:bottom w:val="none" w:sz="0" w:space="0" w:color="auto"/>
                    <w:right w:val="none" w:sz="0" w:space="0" w:color="auto"/>
                  </w:divBdr>
                  <w:divsChild>
                    <w:div w:id="17038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66572">
      <w:bodyDiv w:val="1"/>
      <w:marLeft w:val="0"/>
      <w:marRight w:val="0"/>
      <w:marTop w:val="0"/>
      <w:marBottom w:val="0"/>
      <w:divBdr>
        <w:top w:val="none" w:sz="0" w:space="0" w:color="auto"/>
        <w:left w:val="none" w:sz="0" w:space="0" w:color="auto"/>
        <w:bottom w:val="none" w:sz="0" w:space="0" w:color="auto"/>
        <w:right w:val="none" w:sz="0" w:space="0" w:color="auto"/>
      </w:divBdr>
      <w:divsChild>
        <w:div w:id="568883026">
          <w:marLeft w:val="0"/>
          <w:marRight w:val="0"/>
          <w:marTop w:val="0"/>
          <w:marBottom w:val="0"/>
          <w:divBdr>
            <w:top w:val="none" w:sz="0" w:space="0" w:color="auto"/>
            <w:left w:val="none" w:sz="0" w:space="0" w:color="auto"/>
            <w:bottom w:val="none" w:sz="0" w:space="0" w:color="auto"/>
            <w:right w:val="none" w:sz="0" w:space="0" w:color="auto"/>
          </w:divBdr>
          <w:divsChild>
            <w:div w:id="26218087">
              <w:marLeft w:val="0"/>
              <w:marRight w:val="0"/>
              <w:marTop w:val="0"/>
              <w:marBottom w:val="0"/>
              <w:divBdr>
                <w:top w:val="none" w:sz="0" w:space="0" w:color="auto"/>
                <w:left w:val="none" w:sz="0" w:space="0" w:color="auto"/>
                <w:bottom w:val="none" w:sz="0" w:space="0" w:color="auto"/>
                <w:right w:val="none" w:sz="0" w:space="0" w:color="auto"/>
              </w:divBdr>
              <w:divsChild>
                <w:div w:id="2033728663">
                  <w:marLeft w:val="0"/>
                  <w:marRight w:val="0"/>
                  <w:marTop w:val="0"/>
                  <w:marBottom w:val="0"/>
                  <w:divBdr>
                    <w:top w:val="none" w:sz="0" w:space="0" w:color="auto"/>
                    <w:left w:val="none" w:sz="0" w:space="0" w:color="auto"/>
                    <w:bottom w:val="none" w:sz="0" w:space="0" w:color="auto"/>
                    <w:right w:val="none" w:sz="0" w:space="0" w:color="auto"/>
                  </w:divBdr>
                  <w:divsChild>
                    <w:div w:id="47968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360265">
      <w:bodyDiv w:val="1"/>
      <w:marLeft w:val="0"/>
      <w:marRight w:val="0"/>
      <w:marTop w:val="0"/>
      <w:marBottom w:val="0"/>
      <w:divBdr>
        <w:top w:val="none" w:sz="0" w:space="0" w:color="auto"/>
        <w:left w:val="none" w:sz="0" w:space="0" w:color="auto"/>
        <w:bottom w:val="none" w:sz="0" w:space="0" w:color="auto"/>
        <w:right w:val="none" w:sz="0" w:space="0" w:color="auto"/>
      </w:divBdr>
      <w:divsChild>
        <w:div w:id="1387800490">
          <w:marLeft w:val="0"/>
          <w:marRight w:val="0"/>
          <w:marTop w:val="0"/>
          <w:marBottom w:val="0"/>
          <w:divBdr>
            <w:top w:val="none" w:sz="0" w:space="0" w:color="auto"/>
            <w:left w:val="none" w:sz="0" w:space="0" w:color="auto"/>
            <w:bottom w:val="none" w:sz="0" w:space="0" w:color="auto"/>
            <w:right w:val="none" w:sz="0" w:space="0" w:color="auto"/>
          </w:divBdr>
          <w:divsChild>
            <w:div w:id="372080591">
              <w:marLeft w:val="0"/>
              <w:marRight w:val="0"/>
              <w:marTop w:val="0"/>
              <w:marBottom w:val="0"/>
              <w:divBdr>
                <w:top w:val="none" w:sz="0" w:space="0" w:color="auto"/>
                <w:left w:val="none" w:sz="0" w:space="0" w:color="auto"/>
                <w:bottom w:val="none" w:sz="0" w:space="0" w:color="auto"/>
                <w:right w:val="none" w:sz="0" w:space="0" w:color="auto"/>
              </w:divBdr>
              <w:divsChild>
                <w:div w:id="308093711">
                  <w:marLeft w:val="0"/>
                  <w:marRight w:val="0"/>
                  <w:marTop w:val="0"/>
                  <w:marBottom w:val="0"/>
                  <w:divBdr>
                    <w:top w:val="none" w:sz="0" w:space="0" w:color="auto"/>
                    <w:left w:val="none" w:sz="0" w:space="0" w:color="auto"/>
                    <w:bottom w:val="none" w:sz="0" w:space="0" w:color="auto"/>
                    <w:right w:val="none" w:sz="0" w:space="0" w:color="auto"/>
                  </w:divBdr>
                  <w:divsChild>
                    <w:div w:id="17490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715815">
      <w:bodyDiv w:val="1"/>
      <w:marLeft w:val="0"/>
      <w:marRight w:val="0"/>
      <w:marTop w:val="0"/>
      <w:marBottom w:val="0"/>
      <w:divBdr>
        <w:top w:val="none" w:sz="0" w:space="0" w:color="auto"/>
        <w:left w:val="none" w:sz="0" w:space="0" w:color="auto"/>
        <w:bottom w:val="none" w:sz="0" w:space="0" w:color="auto"/>
        <w:right w:val="none" w:sz="0" w:space="0" w:color="auto"/>
      </w:divBdr>
      <w:divsChild>
        <w:div w:id="2118058526">
          <w:marLeft w:val="0"/>
          <w:marRight w:val="0"/>
          <w:marTop w:val="0"/>
          <w:marBottom w:val="0"/>
          <w:divBdr>
            <w:top w:val="none" w:sz="0" w:space="0" w:color="auto"/>
            <w:left w:val="none" w:sz="0" w:space="0" w:color="auto"/>
            <w:bottom w:val="none" w:sz="0" w:space="0" w:color="auto"/>
            <w:right w:val="none" w:sz="0" w:space="0" w:color="auto"/>
          </w:divBdr>
          <w:divsChild>
            <w:div w:id="205223737">
              <w:marLeft w:val="0"/>
              <w:marRight w:val="0"/>
              <w:marTop w:val="0"/>
              <w:marBottom w:val="0"/>
              <w:divBdr>
                <w:top w:val="none" w:sz="0" w:space="0" w:color="auto"/>
                <w:left w:val="none" w:sz="0" w:space="0" w:color="auto"/>
                <w:bottom w:val="none" w:sz="0" w:space="0" w:color="auto"/>
                <w:right w:val="none" w:sz="0" w:space="0" w:color="auto"/>
              </w:divBdr>
              <w:divsChild>
                <w:div w:id="1780638991">
                  <w:marLeft w:val="0"/>
                  <w:marRight w:val="0"/>
                  <w:marTop w:val="0"/>
                  <w:marBottom w:val="0"/>
                  <w:divBdr>
                    <w:top w:val="none" w:sz="0" w:space="0" w:color="auto"/>
                    <w:left w:val="none" w:sz="0" w:space="0" w:color="auto"/>
                    <w:bottom w:val="none" w:sz="0" w:space="0" w:color="auto"/>
                    <w:right w:val="none" w:sz="0" w:space="0" w:color="auto"/>
                  </w:divBdr>
                  <w:divsChild>
                    <w:div w:id="6492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89026">
      <w:bodyDiv w:val="1"/>
      <w:marLeft w:val="0"/>
      <w:marRight w:val="0"/>
      <w:marTop w:val="0"/>
      <w:marBottom w:val="0"/>
      <w:divBdr>
        <w:top w:val="none" w:sz="0" w:space="0" w:color="auto"/>
        <w:left w:val="none" w:sz="0" w:space="0" w:color="auto"/>
        <w:bottom w:val="none" w:sz="0" w:space="0" w:color="auto"/>
        <w:right w:val="none" w:sz="0" w:space="0" w:color="auto"/>
      </w:divBdr>
    </w:div>
    <w:div w:id="1200121627">
      <w:bodyDiv w:val="1"/>
      <w:marLeft w:val="0"/>
      <w:marRight w:val="0"/>
      <w:marTop w:val="0"/>
      <w:marBottom w:val="0"/>
      <w:divBdr>
        <w:top w:val="none" w:sz="0" w:space="0" w:color="auto"/>
        <w:left w:val="none" w:sz="0" w:space="0" w:color="auto"/>
        <w:bottom w:val="none" w:sz="0" w:space="0" w:color="auto"/>
        <w:right w:val="none" w:sz="0" w:space="0" w:color="auto"/>
      </w:divBdr>
      <w:divsChild>
        <w:div w:id="1838232178">
          <w:marLeft w:val="0"/>
          <w:marRight w:val="0"/>
          <w:marTop w:val="0"/>
          <w:marBottom w:val="0"/>
          <w:divBdr>
            <w:top w:val="none" w:sz="0" w:space="0" w:color="auto"/>
            <w:left w:val="none" w:sz="0" w:space="0" w:color="auto"/>
            <w:bottom w:val="none" w:sz="0" w:space="0" w:color="auto"/>
            <w:right w:val="none" w:sz="0" w:space="0" w:color="auto"/>
          </w:divBdr>
          <w:divsChild>
            <w:div w:id="2081948348">
              <w:marLeft w:val="0"/>
              <w:marRight w:val="0"/>
              <w:marTop w:val="0"/>
              <w:marBottom w:val="0"/>
              <w:divBdr>
                <w:top w:val="none" w:sz="0" w:space="0" w:color="auto"/>
                <w:left w:val="none" w:sz="0" w:space="0" w:color="auto"/>
                <w:bottom w:val="none" w:sz="0" w:space="0" w:color="auto"/>
                <w:right w:val="none" w:sz="0" w:space="0" w:color="auto"/>
              </w:divBdr>
              <w:divsChild>
                <w:div w:id="1340308849">
                  <w:marLeft w:val="0"/>
                  <w:marRight w:val="0"/>
                  <w:marTop w:val="0"/>
                  <w:marBottom w:val="0"/>
                  <w:divBdr>
                    <w:top w:val="none" w:sz="0" w:space="0" w:color="auto"/>
                    <w:left w:val="none" w:sz="0" w:space="0" w:color="auto"/>
                    <w:bottom w:val="none" w:sz="0" w:space="0" w:color="auto"/>
                    <w:right w:val="none" w:sz="0" w:space="0" w:color="auto"/>
                  </w:divBdr>
                  <w:divsChild>
                    <w:div w:id="1278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88707">
      <w:bodyDiv w:val="1"/>
      <w:marLeft w:val="0"/>
      <w:marRight w:val="0"/>
      <w:marTop w:val="0"/>
      <w:marBottom w:val="0"/>
      <w:divBdr>
        <w:top w:val="none" w:sz="0" w:space="0" w:color="auto"/>
        <w:left w:val="none" w:sz="0" w:space="0" w:color="auto"/>
        <w:bottom w:val="none" w:sz="0" w:space="0" w:color="auto"/>
        <w:right w:val="none" w:sz="0" w:space="0" w:color="auto"/>
      </w:divBdr>
      <w:divsChild>
        <w:div w:id="128476910">
          <w:marLeft w:val="0"/>
          <w:marRight w:val="0"/>
          <w:marTop w:val="0"/>
          <w:marBottom w:val="0"/>
          <w:divBdr>
            <w:top w:val="none" w:sz="0" w:space="0" w:color="auto"/>
            <w:left w:val="none" w:sz="0" w:space="0" w:color="auto"/>
            <w:bottom w:val="none" w:sz="0" w:space="0" w:color="auto"/>
            <w:right w:val="none" w:sz="0" w:space="0" w:color="auto"/>
          </w:divBdr>
          <w:divsChild>
            <w:div w:id="357434">
              <w:marLeft w:val="0"/>
              <w:marRight w:val="0"/>
              <w:marTop w:val="0"/>
              <w:marBottom w:val="0"/>
              <w:divBdr>
                <w:top w:val="none" w:sz="0" w:space="0" w:color="auto"/>
                <w:left w:val="none" w:sz="0" w:space="0" w:color="auto"/>
                <w:bottom w:val="none" w:sz="0" w:space="0" w:color="auto"/>
                <w:right w:val="none" w:sz="0" w:space="0" w:color="auto"/>
              </w:divBdr>
              <w:divsChild>
                <w:div w:id="2104833188">
                  <w:marLeft w:val="0"/>
                  <w:marRight w:val="0"/>
                  <w:marTop w:val="0"/>
                  <w:marBottom w:val="0"/>
                  <w:divBdr>
                    <w:top w:val="none" w:sz="0" w:space="0" w:color="auto"/>
                    <w:left w:val="none" w:sz="0" w:space="0" w:color="auto"/>
                    <w:bottom w:val="none" w:sz="0" w:space="0" w:color="auto"/>
                    <w:right w:val="none" w:sz="0" w:space="0" w:color="auto"/>
                  </w:divBdr>
                  <w:divsChild>
                    <w:div w:id="1780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767486">
      <w:bodyDiv w:val="1"/>
      <w:marLeft w:val="0"/>
      <w:marRight w:val="0"/>
      <w:marTop w:val="0"/>
      <w:marBottom w:val="0"/>
      <w:divBdr>
        <w:top w:val="none" w:sz="0" w:space="0" w:color="auto"/>
        <w:left w:val="none" w:sz="0" w:space="0" w:color="auto"/>
        <w:bottom w:val="none" w:sz="0" w:space="0" w:color="auto"/>
        <w:right w:val="none" w:sz="0" w:space="0" w:color="auto"/>
      </w:divBdr>
      <w:divsChild>
        <w:div w:id="1037659366">
          <w:marLeft w:val="0"/>
          <w:marRight w:val="0"/>
          <w:marTop w:val="0"/>
          <w:marBottom w:val="0"/>
          <w:divBdr>
            <w:top w:val="none" w:sz="0" w:space="0" w:color="auto"/>
            <w:left w:val="none" w:sz="0" w:space="0" w:color="auto"/>
            <w:bottom w:val="none" w:sz="0" w:space="0" w:color="auto"/>
            <w:right w:val="none" w:sz="0" w:space="0" w:color="auto"/>
          </w:divBdr>
          <w:divsChild>
            <w:div w:id="966353318">
              <w:marLeft w:val="0"/>
              <w:marRight w:val="0"/>
              <w:marTop w:val="0"/>
              <w:marBottom w:val="0"/>
              <w:divBdr>
                <w:top w:val="none" w:sz="0" w:space="0" w:color="auto"/>
                <w:left w:val="none" w:sz="0" w:space="0" w:color="auto"/>
                <w:bottom w:val="none" w:sz="0" w:space="0" w:color="auto"/>
                <w:right w:val="none" w:sz="0" w:space="0" w:color="auto"/>
              </w:divBdr>
              <w:divsChild>
                <w:div w:id="1758093437">
                  <w:marLeft w:val="0"/>
                  <w:marRight w:val="0"/>
                  <w:marTop w:val="0"/>
                  <w:marBottom w:val="0"/>
                  <w:divBdr>
                    <w:top w:val="none" w:sz="0" w:space="0" w:color="auto"/>
                    <w:left w:val="none" w:sz="0" w:space="0" w:color="auto"/>
                    <w:bottom w:val="none" w:sz="0" w:space="0" w:color="auto"/>
                    <w:right w:val="none" w:sz="0" w:space="0" w:color="auto"/>
                  </w:divBdr>
                  <w:divsChild>
                    <w:div w:id="12702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90703">
      <w:bodyDiv w:val="1"/>
      <w:marLeft w:val="0"/>
      <w:marRight w:val="0"/>
      <w:marTop w:val="0"/>
      <w:marBottom w:val="0"/>
      <w:divBdr>
        <w:top w:val="none" w:sz="0" w:space="0" w:color="auto"/>
        <w:left w:val="none" w:sz="0" w:space="0" w:color="auto"/>
        <w:bottom w:val="none" w:sz="0" w:space="0" w:color="auto"/>
        <w:right w:val="none" w:sz="0" w:space="0" w:color="auto"/>
      </w:divBdr>
      <w:divsChild>
        <w:div w:id="1838422407">
          <w:marLeft w:val="0"/>
          <w:marRight w:val="0"/>
          <w:marTop w:val="0"/>
          <w:marBottom w:val="0"/>
          <w:divBdr>
            <w:top w:val="none" w:sz="0" w:space="0" w:color="auto"/>
            <w:left w:val="none" w:sz="0" w:space="0" w:color="auto"/>
            <w:bottom w:val="none" w:sz="0" w:space="0" w:color="auto"/>
            <w:right w:val="none" w:sz="0" w:space="0" w:color="auto"/>
          </w:divBdr>
          <w:divsChild>
            <w:div w:id="1645505143">
              <w:marLeft w:val="0"/>
              <w:marRight w:val="0"/>
              <w:marTop w:val="0"/>
              <w:marBottom w:val="0"/>
              <w:divBdr>
                <w:top w:val="none" w:sz="0" w:space="0" w:color="auto"/>
                <w:left w:val="none" w:sz="0" w:space="0" w:color="auto"/>
                <w:bottom w:val="none" w:sz="0" w:space="0" w:color="auto"/>
                <w:right w:val="none" w:sz="0" w:space="0" w:color="auto"/>
              </w:divBdr>
              <w:divsChild>
                <w:div w:id="683870064">
                  <w:marLeft w:val="0"/>
                  <w:marRight w:val="0"/>
                  <w:marTop w:val="0"/>
                  <w:marBottom w:val="0"/>
                  <w:divBdr>
                    <w:top w:val="none" w:sz="0" w:space="0" w:color="auto"/>
                    <w:left w:val="none" w:sz="0" w:space="0" w:color="auto"/>
                    <w:bottom w:val="none" w:sz="0" w:space="0" w:color="auto"/>
                    <w:right w:val="none" w:sz="0" w:space="0" w:color="auto"/>
                  </w:divBdr>
                  <w:divsChild>
                    <w:div w:id="21075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93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452">
          <w:marLeft w:val="0"/>
          <w:marRight w:val="0"/>
          <w:marTop w:val="0"/>
          <w:marBottom w:val="0"/>
          <w:divBdr>
            <w:top w:val="none" w:sz="0" w:space="0" w:color="auto"/>
            <w:left w:val="none" w:sz="0" w:space="0" w:color="auto"/>
            <w:bottom w:val="none" w:sz="0" w:space="0" w:color="auto"/>
            <w:right w:val="none" w:sz="0" w:space="0" w:color="auto"/>
          </w:divBdr>
          <w:divsChild>
            <w:div w:id="1572960283">
              <w:marLeft w:val="0"/>
              <w:marRight w:val="0"/>
              <w:marTop w:val="0"/>
              <w:marBottom w:val="0"/>
              <w:divBdr>
                <w:top w:val="none" w:sz="0" w:space="0" w:color="auto"/>
                <w:left w:val="none" w:sz="0" w:space="0" w:color="auto"/>
                <w:bottom w:val="none" w:sz="0" w:space="0" w:color="auto"/>
                <w:right w:val="none" w:sz="0" w:space="0" w:color="auto"/>
              </w:divBdr>
              <w:divsChild>
                <w:div w:id="1352686434">
                  <w:marLeft w:val="0"/>
                  <w:marRight w:val="0"/>
                  <w:marTop w:val="0"/>
                  <w:marBottom w:val="0"/>
                  <w:divBdr>
                    <w:top w:val="none" w:sz="0" w:space="0" w:color="auto"/>
                    <w:left w:val="none" w:sz="0" w:space="0" w:color="auto"/>
                    <w:bottom w:val="none" w:sz="0" w:space="0" w:color="auto"/>
                    <w:right w:val="none" w:sz="0" w:space="0" w:color="auto"/>
                  </w:divBdr>
                  <w:divsChild>
                    <w:div w:id="459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3400">
      <w:bodyDiv w:val="1"/>
      <w:marLeft w:val="0"/>
      <w:marRight w:val="0"/>
      <w:marTop w:val="0"/>
      <w:marBottom w:val="0"/>
      <w:divBdr>
        <w:top w:val="none" w:sz="0" w:space="0" w:color="auto"/>
        <w:left w:val="none" w:sz="0" w:space="0" w:color="auto"/>
        <w:bottom w:val="none" w:sz="0" w:space="0" w:color="auto"/>
        <w:right w:val="none" w:sz="0" w:space="0" w:color="auto"/>
      </w:divBdr>
      <w:divsChild>
        <w:div w:id="1074086876">
          <w:marLeft w:val="0"/>
          <w:marRight w:val="0"/>
          <w:marTop w:val="0"/>
          <w:marBottom w:val="0"/>
          <w:divBdr>
            <w:top w:val="none" w:sz="0" w:space="0" w:color="auto"/>
            <w:left w:val="none" w:sz="0" w:space="0" w:color="auto"/>
            <w:bottom w:val="none" w:sz="0" w:space="0" w:color="auto"/>
            <w:right w:val="none" w:sz="0" w:space="0" w:color="auto"/>
          </w:divBdr>
          <w:divsChild>
            <w:div w:id="1485779413">
              <w:marLeft w:val="0"/>
              <w:marRight w:val="0"/>
              <w:marTop w:val="0"/>
              <w:marBottom w:val="0"/>
              <w:divBdr>
                <w:top w:val="none" w:sz="0" w:space="0" w:color="auto"/>
                <w:left w:val="none" w:sz="0" w:space="0" w:color="auto"/>
                <w:bottom w:val="none" w:sz="0" w:space="0" w:color="auto"/>
                <w:right w:val="none" w:sz="0" w:space="0" w:color="auto"/>
              </w:divBdr>
              <w:divsChild>
                <w:div w:id="1389302290">
                  <w:marLeft w:val="0"/>
                  <w:marRight w:val="0"/>
                  <w:marTop w:val="0"/>
                  <w:marBottom w:val="0"/>
                  <w:divBdr>
                    <w:top w:val="none" w:sz="0" w:space="0" w:color="auto"/>
                    <w:left w:val="none" w:sz="0" w:space="0" w:color="auto"/>
                    <w:bottom w:val="none" w:sz="0" w:space="0" w:color="auto"/>
                    <w:right w:val="none" w:sz="0" w:space="0" w:color="auto"/>
                  </w:divBdr>
                  <w:divsChild>
                    <w:div w:id="4761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2468</Words>
  <Characters>14068</Characters>
  <Application>Microsoft Office Word</Application>
  <DocSecurity>0</DocSecurity>
  <Lines>117</Lines>
  <Paragraphs>33</Paragraphs>
  <ScaleCrop>false</ScaleCrop>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Suyesh Pasi</dc:creator>
  <cp:keywords/>
  <dc:description/>
  <cp:lastModifiedBy>Suyesh Pasi</cp:lastModifiedBy>
  <cp:revision>3</cp:revision>
  <dcterms:created xsi:type="dcterms:W3CDTF">2025-10-08T08:29:00Z</dcterms:created>
  <dcterms:modified xsi:type="dcterms:W3CDTF">2025-10-08T08:32:00Z</dcterms:modified>
</cp:coreProperties>
</file>